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FE" w:rsidRDefault="009078FE" w:rsidP="009078FE">
      <w:pPr>
        <w:shd w:val="clear" w:color="auto" w:fill="FFFFFF" w:themeFill="background1"/>
        <w:spacing w:after="0" w:line="240" w:lineRule="auto"/>
        <w:jc w:val="both"/>
        <w:rPr>
          <w:rFonts w:cstheme="minorHAnsi"/>
          <w:bCs/>
          <w:lang w:val="es-ES" w:eastAsia="es-MX"/>
        </w:rPr>
      </w:pPr>
    </w:p>
    <w:p w:rsidR="009078FE" w:rsidRPr="00711996" w:rsidRDefault="009078FE" w:rsidP="009078FE">
      <w:pPr>
        <w:pStyle w:val="Prrafodelista"/>
        <w:numPr>
          <w:ilvl w:val="0"/>
          <w:numId w:val="14"/>
        </w:numPr>
        <w:shd w:val="clear" w:color="auto" w:fill="FFFFFF" w:themeFill="background1"/>
        <w:spacing w:after="0" w:line="240" w:lineRule="auto"/>
        <w:jc w:val="both"/>
        <w:rPr>
          <w:rFonts w:cstheme="minorHAnsi"/>
          <w:b/>
          <w:bCs/>
          <w:lang w:val="es-MX" w:eastAsia="es-MX"/>
        </w:rPr>
      </w:pPr>
      <w:r w:rsidRPr="00711996">
        <w:rPr>
          <w:rFonts w:cstheme="minorHAnsi"/>
          <w:b/>
          <w:bCs/>
          <w:color w:val="222222"/>
          <w:shd w:val="clear" w:color="auto" w:fill="FFFFFF"/>
          <w:lang w:val="es-MX"/>
        </w:rPr>
        <w:t>Mtr</w:t>
      </w:r>
      <w:r w:rsidR="005573A0">
        <w:rPr>
          <w:rFonts w:cstheme="minorHAnsi"/>
          <w:b/>
          <w:bCs/>
          <w:color w:val="222222"/>
          <w:shd w:val="clear" w:color="auto" w:fill="FFFFFF"/>
          <w:lang w:val="es-MX"/>
        </w:rPr>
        <w:t xml:space="preserve">o. </w:t>
      </w:r>
      <w:proofErr w:type="spellStart"/>
      <w:r w:rsidR="005573A0">
        <w:rPr>
          <w:rFonts w:cstheme="minorHAnsi"/>
          <w:b/>
          <w:bCs/>
          <w:color w:val="222222"/>
          <w:shd w:val="clear" w:color="auto" w:fill="FFFFFF"/>
          <w:lang w:val="es-MX"/>
        </w:rPr>
        <w:t>Nevin</w:t>
      </w:r>
      <w:proofErr w:type="spellEnd"/>
      <w:r w:rsidR="005573A0">
        <w:rPr>
          <w:rFonts w:cstheme="minorHAnsi"/>
          <w:b/>
          <w:bCs/>
          <w:color w:val="222222"/>
          <w:shd w:val="clear" w:color="auto" w:fill="FFFFFF"/>
          <w:lang w:val="es-MX"/>
        </w:rPr>
        <w:t xml:space="preserve"> </w:t>
      </w:r>
      <w:proofErr w:type="spellStart"/>
      <w:r w:rsidR="005573A0">
        <w:rPr>
          <w:rFonts w:cstheme="minorHAnsi"/>
          <w:b/>
          <w:bCs/>
          <w:color w:val="222222"/>
          <w:shd w:val="clear" w:color="auto" w:fill="FFFFFF"/>
          <w:lang w:val="es-MX"/>
        </w:rPr>
        <w:t>Siders</w:t>
      </w:r>
      <w:proofErr w:type="spellEnd"/>
      <w:r w:rsidR="005573A0">
        <w:rPr>
          <w:rFonts w:cstheme="minorHAnsi"/>
          <w:b/>
          <w:bCs/>
          <w:color w:val="222222"/>
          <w:shd w:val="clear" w:color="auto" w:fill="FFFFFF"/>
          <w:lang w:val="es-MX"/>
        </w:rPr>
        <w:t xml:space="preserve"> </w:t>
      </w:r>
      <w:proofErr w:type="spellStart"/>
      <w:r w:rsidR="005573A0">
        <w:rPr>
          <w:rFonts w:cstheme="minorHAnsi"/>
          <w:b/>
          <w:bCs/>
          <w:color w:val="222222"/>
          <w:shd w:val="clear" w:color="auto" w:fill="FFFFFF"/>
          <w:lang w:val="es-MX"/>
        </w:rPr>
        <w:t>Vogt</w:t>
      </w:r>
      <w:proofErr w:type="spellEnd"/>
    </w:p>
    <w:p w:rsidR="009078FE" w:rsidRPr="00711996" w:rsidRDefault="009078FE" w:rsidP="009078FE">
      <w:pPr>
        <w:shd w:val="clear" w:color="auto" w:fill="FFFFFF" w:themeFill="background1"/>
        <w:spacing w:after="0" w:line="240" w:lineRule="auto"/>
        <w:ind w:left="360"/>
        <w:jc w:val="both"/>
        <w:rPr>
          <w:rFonts w:cstheme="minorHAnsi"/>
          <w:bCs/>
          <w:i/>
          <w:iCs/>
          <w:lang w:val="es-MX" w:eastAsia="es-MX"/>
        </w:rPr>
      </w:pPr>
      <w:r w:rsidRPr="00711996">
        <w:rPr>
          <w:rFonts w:cstheme="minorHAnsi"/>
          <w:bCs/>
          <w:i/>
          <w:iCs/>
          <w:lang w:val="es-MX" w:eastAsia="es-MX"/>
        </w:rPr>
        <w:t xml:space="preserve">Universidad </w:t>
      </w:r>
      <w:r>
        <w:rPr>
          <w:rFonts w:cstheme="minorHAnsi"/>
          <w:bCs/>
          <w:i/>
          <w:iCs/>
          <w:lang w:val="es-MX" w:eastAsia="es-MX"/>
        </w:rPr>
        <w:t xml:space="preserve">Pedagógica Nacional, Área Académica </w:t>
      </w:r>
      <w:r w:rsidR="005573A0">
        <w:rPr>
          <w:rFonts w:cstheme="minorHAnsi"/>
          <w:bCs/>
          <w:i/>
          <w:iCs/>
          <w:lang w:val="es-MX" w:eastAsia="es-MX"/>
        </w:rPr>
        <w:t>2,</w:t>
      </w:r>
      <w:r>
        <w:rPr>
          <w:rFonts w:cstheme="minorHAnsi"/>
          <w:bCs/>
          <w:i/>
          <w:iCs/>
          <w:lang w:val="es-MX" w:eastAsia="es-MX"/>
        </w:rPr>
        <w:t xml:space="preserve"> </w:t>
      </w:r>
      <w:r w:rsidR="005573A0">
        <w:rPr>
          <w:rFonts w:cstheme="minorHAnsi"/>
          <w:bCs/>
          <w:i/>
          <w:iCs/>
          <w:lang w:val="es-MX" w:eastAsia="es-MX"/>
        </w:rPr>
        <w:t>Diversidad e Interculturalidad</w:t>
      </w:r>
    </w:p>
    <w:p w:rsidR="009078FE" w:rsidRPr="009078FE" w:rsidRDefault="005573A0" w:rsidP="009078FE">
      <w:pPr>
        <w:pStyle w:val="Prrafodelista"/>
        <w:shd w:val="clear" w:color="auto" w:fill="1F4E79" w:themeFill="accent1" w:themeFillShade="80"/>
        <w:spacing w:after="0" w:line="240" w:lineRule="auto"/>
        <w:ind w:left="360"/>
        <w:jc w:val="both"/>
        <w:rPr>
          <w:b/>
          <w:bCs/>
          <w:i/>
          <w:color w:val="FFFFFF" w:themeColor="background1"/>
          <w:lang w:val="es-ES" w:eastAsia="es-MX"/>
        </w:rPr>
      </w:pPr>
      <w:r w:rsidRPr="005573A0">
        <w:rPr>
          <w:b/>
          <w:bCs/>
          <w:i/>
          <w:color w:val="FFFFFF" w:themeColor="background1"/>
          <w:lang w:val="es-ES" w:eastAsia="es-MX"/>
        </w:rPr>
        <w:t>“Aprender la entonación de una nueva lengua”</w:t>
      </w:r>
    </w:p>
    <w:p w:rsidR="000A60B0" w:rsidRPr="000A60B0" w:rsidRDefault="0000796F" w:rsidP="005573A0">
      <w:pPr>
        <w:spacing w:after="0" w:line="240" w:lineRule="auto"/>
        <w:ind w:left="360"/>
        <w:jc w:val="both"/>
        <w:rPr>
          <w:bCs/>
          <w:lang w:val="es-ES" w:eastAsia="es-MX"/>
        </w:rPr>
      </w:pPr>
      <w:hyperlink r:id="rId7" w:history="1">
        <w:r w:rsidR="005573A0" w:rsidRPr="005573A0">
          <w:rPr>
            <w:rStyle w:val="Hipervnculo"/>
            <w:rFonts w:ascii="Helvetica" w:hAnsi="Helvetica" w:cs="Helvetica"/>
            <w:sz w:val="21"/>
            <w:szCs w:val="21"/>
            <w:shd w:val="clear" w:color="auto" w:fill="FFFFFF"/>
            <w:lang w:val="es-ES"/>
          </w:rPr>
          <w:t>tnevin@upn.mx</w:t>
        </w:r>
      </w:hyperlink>
      <w:r w:rsidR="005573A0" w:rsidRPr="005573A0">
        <w:rPr>
          <w:rFonts w:ascii="Helvetica" w:hAnsi="Helvetica" w:cs="Helvetica"/>
          <w:color w:val="222222"/>
          <w:sz w:val="21"/>
          <w:szCs w:val="21"/>
          <w:shd w:val="clear" w:color="auto" w:fill="FFFFFF"/>
          <w:lang w:val="es-ES"/>
        </w:rPr>
        <w:t xml:space="preserve"> </w:t>
      </w:r>
    </w:p>
    <w:p w:rsidR="005573A0" w:rsidRDefault="005573A0" w:rsidP="00330EE1">
      <w:pPr>
        <w:pStyle w:val="Prrafodelista"/>
        <w:ind w:left="0"/>
        <w:jc w:val="both"/>
        <w:rPr>
          <w:b/>
          <w:lang w:val="es-ES"/>
        </w:rPr>
      </w:pPr>
    </w:p>
    <w:p w:rsidR="00B17CE9" w:rsidRPr="0074435A" w:rsidRDefault="00DC5822" w:rsidP="00330EE1">
      <w:pPr>
        <w:pStyle w:val="Prrafodelista"/>
        <w:ind w:left="0"/>
        <w:jc w:val="both"/>
        <w:rPr>
          <w:b/>
          <w:lang w:val="es-ES"/>
        </w:rPr>
      </w:pPr>
      <w:proofErr w:type="spellStart"/>
      <w:r w:rsidRPr="0074435A">
        <w:rPr>
          <w:b/>
          <w:lang w:val="es-ES"/>
        </w:rPr>
        <w:t>Biodata</w:t>
      </w:r>
      <w:proofErr w:type="spellEnd"/>
    </w:p>
    <w:p w:rsidR="009078FE" w:rsidRDefault="005573A0" w:rsidP="00330EE1">
      <w:pPr>
        <w:pStyle w:val="Prrafodelista"/>
        <w:spacing w:after="0" w:line="240" w:lineRule="auto"/>
        <w:ind w:left="0"/>
        <w:jc w:val="both"/>
        <w:rPr>
          <w:bCs/>
          <w:lang w:val="es-ES" w:eastAsia="es-MX"/>
        </w:rPr>
      </w:pPr>
      <w:proofErr w:type="spellStart"/>
      <w:r w:rsidRPr="005573A0">
        <w:rPr>
          <w:bCs/>
          <w:lang w:val="es-ES" w:eastAsia="es-MX"/>
        </w:rPr>
        <w:t>Terrence</w:t>
      </w:r>
      <w:proofErr w:type="spellEnd"/>
      <w:r w:rsidRPr="005573A0">
        <w:rPr>
          <w:bCs/>
          <w:lang w:val="es-ES" w:eastAsia="es-MX"/>
        </w:rPr>
        <w:t xml:space="preserve"> </w:t>
      </w:r>
      <w:proofErr w:type="spellStart"/>
      <w:r w:rsidRPr="005573A0">
        <w:rPr>
          <w:bCs/>
          <w:lang w:val="es-ES" w:eastAsia="es-MX"/>
        </w:rPr>
        <w:t>Nevin</w:t>
      </w:r>
      <w:proofErr w:type="spellEnd"/>
      <w:r w:rsidRPr="005573A0">
        <w:rPr>
          <w:bCs/>
          <w:lang w:val="es-ES" w:eastAsia="es-MX"/>
        </w:rPr>
        <w:t xml:space="preserve"> </w:t>
      </w:r>
      <w:proofErr w:type="spellStart"/>
      <w:r w:rsidRPr="005573A0">
        <w:rPr>
          <w:bCs/>
          <w:lang w:val="es-ES" w:eastAsia="es-MX"/>
        </w:rPr>
        <w:t>Siders</w:t>
      </w:r>
      <w:proofErr w:type="spellEnd"/>
      <w:r w:rsidRPr="005573A0">
        <w:rPr>
          <w:bCs/>
          <w:lang w:val="es-ES" w:eastAsia="es-MX"/>
        </w:rPr>
        <w:t xml:space="preserve"> </w:t>
      </w:r>
      <w:proofErr w:type="spellStart"/>
      <w:r w:rsidRPr="005573A0">
        <w:rPr>
          <w:bCs/>
          <w:lang w:val="es-ES" w:eastAsia="es-MX"/>
        </w:rPr>
        <w:t>Vogt</w:t>
      </w:r>
      <w:proofErr w:type="spellEnd"/>
      <w:r w:rsidRPr="005573A0">
        <w:rPr>
          <w:bCs/>
          <w:lang w:val="es-ES" w:eastAsia="es-MX"/>
        </w:rPr>
        <w:t xml:space="preserve"> tiene la Maestría en Lingüística Aplicada de la UNAM y Licenciatura en Educación de la Universidad Estatal de Ohio, EE.UU. Es Docente-Investigador de la Universidad Pedagógica Nacional donde ha impartido asignaturas en la lengua inglesa, psicolingüística, psicología evolutiva y educación de adultos.</w:t>
      </w:r>
    </w:p>
    <w:p w:rsidR="005573A0" w:rsidRPr="0074435A" w:rsidRDefault="005573A0" w:rsidP="00330EE1">
      <w:pPr>
        <w:pStyle w:val="Prrafodelista"/>
        <w:spacing w:after="0" w:line="240" w:lineRule="auto"/>
        <w:ind w:left="0"/>
        <w:jc w:val="both"/>
        <w:rPr>
          <w:bCs/>
          <w:lang w:val="es-ES" w:eastAsia="es-MX"/>
        </w:rPr>
      </w:pPr>
    </w:p>
    <w:p w:rsidR="00DC5822" w:rsidRDefault="00DC5822" w:rsidP="00330EE1">
      <w:pPr>
        <w:pStyle w:val="Prrafodelista"/>
        <w:spacing w:after="0" w:line="240" w:lineRule="auto"/>
        <w:ind w:left="0"/>
        <w:jc w:val="both"/>
        <w:rPr>
          <w:b/>
          <w:bCs/>
          <w:lang w:val="es-ES" w:eastAsia="es-MX"/>
        </w:rPr>
      </w:pPr>
      <w:r w:rsidRPr="003C5C2B">
        <w:rPr>
          <w:b/>
          <w:bCs/>
          <w:lang w:val="es-ES" w:eastAsia="es-MX"/>
        </w:rPr>
        <w:t xml:space="preserve">Resumen de la presentación  </w:t>
      </w:r>
    </w:p>
    <w:p w:rsidR="005573A0" w:rsidRDefault="005573A0" w:rsidP="005573A0">
      <w:pPr>
        <w:pStyle w:val="Prrafodelista"/>
        <w:spacing w:after="0" w:line="240" w:lineRule="auto"/>
        <w:ind w:left="0"/>
        <w:jc w:val="both"/>
        <w:rPr>
          <w:bCs/>
          <w:lang w:val="es-ES" w:eastAsia="es-MX"/>
        </w:rPr>
      </w:pPr>
      <w:r w:rsidRPr="005573A0">
        <w:rPr>
          <w:bCs/>
          <w:lang w:val="es-ES" w:eastAsia="es-MX"/>
        </w:rPr>
        <w:t xml:space="preserve">La entonación y la neurolingüística de la amígdala e hipocampo en la comprensión y producción </w:t>
      </w:r>
      <w:proofErr w:type="spellStart"/>
      <w:r w:rsidRPr="005573A0">
        <w:rPr>
          <w:bCs/>
          <w:lang w:val="es-ES" w:eastAsia="es-MX"/>
        </w:rPr>
        <w:t>entonacional</w:t>
      </w:r>
      <w:proofErr w:type="spellEnd"/>
      <w:r w:rsidRPr="005573A0">
        <w:rPr>
          <w:bCs/>
          <w:lang w:val="es-ES" w:eastAsia="es-MX"/>
        </w:rPr>
        <w:t xml:space="preserve"> es un aspecto dejado al margen en el aprendizaje de segundas lenguas, hecho que relega al estudiante a una situación no disimilar al autismo donde sólo comprenda los significados literales y es discapacitado para discernir el halago del sarcasmo o el coqueteo del insulto.</w:t>
      </w:r>
    </w:p>
    <w:p w:rsidR="005573A0" w:rsidRPr="005573A0" w:rsidRDefault="005573A0" w:rsidP="005573A0">
      <w:pPr>
        <w:pStyle w:val="Prrafodelista"/>
        <w:spacing w:after="0" w:line="240" w:lineRule="auto"/>
        <w:ind w:left="0"/>
        <w:jc w:val="both"/>
        <w:rPr>
          <w:bCs/>
          <w:lang w:val="es-ES" w:eastAsia="es-MX"/>
        </w:rPr>
      </w:pPr>
    </w:p>
    <w:p w:rsidR="005573A0" w:rsidRDefault="005573A0" w:rsidP="005573A0">
      <w:pPr>
        <w:pStyle w:val="Prrafodelista"/>
        <w:spacing w:after="0" w:line="240" w:lineRule="auto"/>
        <w:ind w:left="0"/>
        <w:jc w:val="both"/>
        <w:rPr>
          <w:bCs/>
          <w:lang w:val="es-ES" w:eastAsia="es-MX"/>
        </w:rPr>
      </w:pPr>
      <w:r w:rsidRPr="005573A0">
        <w:rPr>
          <w:bCs/>
          <w:lang w:val="es-ES" w:eastAsia="es-MX"/>
        </w:rPr>
        <w:t>Para este taller se adaptará a la lengua española la didáctica del “</w:t>
      </w:r>
      <w:proofErr w:type="spellStart"/>
      <w:r w:rsidRPr="005573A0">
        <w:rPr>
          <w:bCs/>
          <w:lang w:val="es-ES" w:eastAsia="es-MX"/>
        </w:rPr>
        <w:t>cuadrigrama</w:t>
      </w:r>
      <w:proofErr w:type="spellEnd"/>
      <w:r w:rsidRPr="005573A0">
        <w:rPr>
          <w:bCs/>
          <w:lang w:val="es-ES" w:eastAsia="es-MX"/>
        </w:rPr>
        <w:t xml:space="preserve">” de los cuatro tonos de la lengua inglesa, en semejanza al pentagrama musical. Se plasman las sílabas sobre ésta, acompañadas de flechas rectas y curvas que muestran cambios tonales </w:t>
      </w:r>
      <w:proofErr w:type="spellStart"/>
      <w:r w:rsidRPr="005573A0">
        <w:rPr>
          <w:bCs/>
          <w:lang w:val="es-ES" w:eastAsia="es-MX"/>
        </w:rPr>
        <w:t>entresilábicos</w:t>
      </w:r>
      <w:proofErr w:type="spellEnd"/>
      <w:r w:rsidRPr="005573A0">
        <w:rPr>
          <w:bCs/>
          <w:lang w:val="es-ES" w:eastAsia="es-MX"/>
        </w:rPr>
        <w:t xml:space="preserve"> y </w:t>
      </w:r>
      <w:proofErr w:type="spellStart"/>
      <w:r w:rsidRPr="005573A0">
        <w:rPr>
          <w:bCs/>
          <w:lang w:val="es-ES" w:eastAsia="es-MX"/>
        </w:rPr>
        <w:t>intrasilábicos</w:t>
      </w:r>
      <w:proofErr w:type="spellEnd"/>
      <w:r w:rsidRPr="005573A0">
        <w:rPr>
          <w:bCs/>
          <w:lang w:val="es-ES" w:eastAsia="es-MX"/>
        </w:rPr>
        <w:t xml:space="preserve"> —los últimos siendo novedosos para hispanohablantes—.</w:t>
      </w:r>
    </w:p>
    <w:p w:rsidR="005573A0" w:rsidRPr="005573A0" w:rsidRDefault="005573A0" w:rsidP="005573A0">
      <w:pPr>
        <w:pStyle w:val="Prrafodelista"/>
        <w:spacing w:after="0" w:line="240" w:lineRule="auto"/>
        <w:ind w:left="0"/>
        <w:jc w:val="both"/>
        <w:rPr>
          <w:bCs/>
          <w:lang w:val="es-ES" w:eastAsia="es-MX"/>
        </w:rPr>
      </w:pPr>
    </w:p>
    <w:p w:rsidR="005573A0" w:rsidRDefault="005573A0" w:rsidP="005573A0">
      <w:pPr>
        <w:pStyle w:val="Prrafodelista"/>
        <w:spacing w:after="0" w:line="240" w:lineRule="auto"/>
        <w:ind w:left="0"/>
        <w:jc w:val="both"/>
        <w:rPr>
          <w:bCs/>
          <w:lang w:val="es-ES" w:eastAsia="es-MX"/>
        </w:rPr>
      </w:pPr>
      <w:r w:rsidRPr="005573A0">
        <w:rPr>
          <w:bCs/>
          <w:lang w:val="es-ES" w:eastAsia="es-MX"/>
        </w:rPr>
        <w:t xml:space="preserve">Sobre papel o digital hecha en PowerPoint, el trato pedagógico </w:t>
      </w:r>
      <w:proofErr w:type="spellStart"/>
      <w:r w:rsidRPr="005573A0">
        <w:rPr>
          <w:bCs/>
          <w:lang w:val="es-ES" w:eastAsia="es-MX"/>
        </w:rPr>
        <w:t>socioconstructivista</w:t>
      </w:r>
      <w:proofErr w:type="spellEnd"/>
      <w:r w:rsidRPr="005573A0">
        <w:rPr>
          <w:bCs/>
          <w:lang w:val="es-ES" w:eastAsia="es-MX"/>
        </w:rPr>
        <w:t xml:space="preserve"> (</w:t>
      </w:r>
      <w:proofErr w:type="spellStart"/>
      <w:r w:rsidRPr="005573A0">
        <w:rPr>
          <w:bCs/>
          <w:lang w:val="es-ES" w:eastAsia="es-MX"/>
        </w:rPr>
        <w:t>Skehan</w:t>
      </w:r>
      <w:proofErr w:type="spellEnd"/>
      <w:r w:rsidRPr="005573A0">
        <w:rPr>
          <w:bCs/>
          <w:lang w:val="es-ES" w:eastAsia="es-MX"/>
        </w:rPr>
        <w:t xml:space="preserve"> 1998, Willis 1998) presenta dos o tres modelos, seguido por un extendido periodo exploratorio, tal y como el autor manejó en </w:t>
      </w:r>
      <w:proofErr w:type="spellStart"/>
      <w:r w:rsidRPr="005573A0">
        <w:rPr>
          <w:bCs/>
          <w:lang w:val="es-ES" w:eastAsia="es-MX"/>
        </w:rPr>
        <w:t>SEPAinglés</w:t>
      </w:r>
      <w:proofErr w:type="spellEnd"/>
      <w:r w:rsidRPr="005573A0">
        <w:rPr>
          <w:bCs/>
          <w:lang w:val="es-ES" w:eastAsia="es-MX"/>
        </w:rPr>
        <w:t xml:space="preserve"> (en </w:t>
      </w:r>
      <w:proofErr w:type="spellStart"/>
      <w:r w:rsidRPr="005573A0">
        <w:rPr>
          <w:bCs/>
          <w:lang w:val="es-ES" w:eastAsia="es-MX"/>
        </w:rPr>
        <w:t>Siders</w:t>
      </w:r>
      <w:proofErr w:type="spellEnd"/>
      <w:r w:rsidRPr="005573A0">
        <w:rPr>
          <w:bCs/>
          <w:lang w:val="es-ES" w:eastAsia="es-MX"/>
        </w:rPr>
        <w:t xml:space="preserve"> </w:t>
      </w:r>
      <w:proofErr w:type="spellStart"/>
      <w:r w:rsidRPr="005573A0">
        <w:rPr>
          <w:bCs/>
          <w:lang w:val="es-ES" w:eastAsia="es-MX"/>
        </w:rPr>
        <w:t>Vogt</w:t>
      </w:r>
      <w:proofErr w:type="spellEnd"/>
      <w:r w:rsidRPr="005573A0">
        <w:rPr>
          <w:bCs/>
          <w:lang w:val="es-ES" w:eastAsia="es-MX"/>
        </w:rPr>
        <w:t xml:space="preserve"> 2018) y otros libros de texto.</w:t>
      </w:r>
    </w:p>
    <w:p w:rsidR="005573A0" w:rsidRPr="005573A0" w:rsidRDefault="005573A0" w:rsidP="005573A0">
      <w:pPr>
        <w:pStyle w:val="Prrafodelista"/>
        <w:spacing w:after="0" w:line="240" w:lineRule="auto"/>
        <w:ind w:left="0"/>
        <w:jc w:val="both"/>
        <w:rPr>
          <w:bCs/>
          <w:lang w:val="es-ES" w:eastAsia="es-MX"/>
        </w:rPr>
      </w:pPr>
    </w:p>
    <w:p w:rsidR="0074435A" w:rsidRPr="005573A0" w:rsidRDefault="005573A0" w:rsidP="005573A0">
      <w:pPr>
        <w:pStyle w:val="Prrafodelista"/>
        <w:spacing w:after="0" w:line="240" w:lineRule="auto"/>
        <w:ind w:left="0"/>
        <w:jc w:val="both"/>
        <w:rPr>
          <w:bCs/>
          <w:lang w:val="es-ES" w:eastAsia="es-MX"/>
        </w:rPr>
      </w:pPr>
      <w:r w:rsidRPr="005573A0">
        <w:rPr>
          <w:bCs/>
          <w:lang w:val="es-ES" w:eastAsia="es-MX"/>
        </w:rPr>
        <w:t>Se realizará una práctica de 10 minutos, iniciando con un modelo para el inglés tomado del manual, pasando a manejar dos ejemplos para la lengua española. Se apartará unos minutos para el cierre que rescata la neurolingüística y la interacción con los participantes.</w:t>
      </w:r>
    </w:p>
    <w:p w:rsidR="0074435A" w:rsidRDefault="0074435A" w:rsidP="0074435A">
      <w:pPr>
        <w:pStyle w:val="Prrafodelista"/>
        <w:spacing w:after="0" w:line="240" w:lineRule="auto"/>
        <w:ind w:left="0"/>
        <w:jc w:val="both"/>
        <w:rPr>
          <w:bCs/>
          <w:lang w:val="es-ES" w:eastAsia="es-MX"/>
        </w:rPr>
      </w:pPr>
    </w:p>
    <w:p w:rsidR="005573A0" w:rsidRDefault="005573A0" w:rsidP="005573A0">
      <w:pPr>
        <w:rPr>
          <w:rFonts w:cstheme="minorHAnsi"/>
          <w:b/>
          <w:lang w:val="es-ES"/>
        </w:rPr>
      </w:pPr>
      <w:r w:rsidRPr="00330EE1">
        <w:rPr>
          <w:rFonts w:cstheme="minorHAnsi"/>
          <w:b/>
          <w:lang w:val="es-ES"/>
        </w:rPr>
        <w:t>Bibliografía recomendada sobre el tema</w:t>
      </w:r>
    </w:p>
    <w:p w:rsidR="005573A0" w:rsidRPr="005573A0" w:rsidRDefault="005573A0" w:rsidP="005573A0">
      <w:pPr>
        <w:pStyle w:val="Prrafodelista"/>
        <w:numPr>
          <w:ilvl w:val="0"/>
          <w:numId w:val="17"/>
        </w:numPr>
        <w:spacing w:after="0" w:line="240" w:lineRule="auto"/>
        <w:jc w:val="both"/>
        <w:rPr>
          <w:bCs/>
          <w:lang w:eastAsia="es-MX"/>
        </w:rPr>
      </w:pPr>
      <w:proofErr w:type="spellStart"/>
      <w:r w:rsidRPr="005573A0">
        <w:rPr>
          <w:bCs/>
          <w:lang w:val="es-ES" w:eastAsia="es-MX"/>
        </w:rPr>
        <w:t>Celce</w:t>
      </w:r>
      <w:proofErr w:type="spellEnd"/>
      <w:r w:rsidRPr="005573A0">
        <w:rPr>
          <w:bCs/>
          <w:lang w:val="es-ES" w:eastAsia="es-MX"/>
        </w:rPr>
        <w:t xml:space="preserve">-Murcia, Marianne; </w:t>
      </w:r>
      <w:proofErr w:type="spellStart"/>
      <w:r w:rsidRPr="005573A0">
        <w:rPr>
          <w:bCs/>
          <w:lang w:val="es-ES" w:eastAsia="es-MX"/>
        </w:rPr>
        <w:t>Brinton</w:t>
      </w:r>
      <w:proofErr w:type="spellEnd"/>
      <w:r w:rsidRPr="005573A0">
        <w:rPr>
          <w:bCs/>
          <w:lang w:val="es-ES" w:eastAsia="es-MX"/>
        </w:rPr>
        <w:t xml:space="preserve">, </w:t>
      </w:r>
      <w:proofErr w:type="spellStart"/>
      <w:r w:rsidRPr="005573A0">
        <w:rPr>
          <w:bCs/>
          <w:lang w:val="es-ES" w:eastAsia="es-MX"/>
        </w:rPr>
        <w:t>Donna</w:t>
      </w:r>
      <w:proofErr w:type="spellEnd"/>
      <w:r w:rsidRPr="005573A0">
        <w:rPr>
          <w:bCs/>
          <w:lang w:val="es-ES" w:eastAsia="es-MX"/>
        </w:rPr>
        <w:t xml:space="preserve"> M., &amp; </w:t>
      </w:r>
      <w:proofErr w:type="spellStart"/>
      <w:r w:rsidRPr="005573A0">
        <w:rPr>
          <w:bCs/>
          <w:lang w:val="es-ES" w:eastAsia="es-MX"/>
        </w:rPr>
        <w:t>Goodwin</w:t>
      </w:r>
      <w:proofErr w:type="spellEnd"/>
      <w:r w:rsidRPr="005573A0">
        <w:rPr>
          <w:bCs/>
          <w:lang w:val="es-ES" w:eastAsia="es-MX"/>
        </w:rPr>
        <w:t xml:space="preserve">, Janet M. (1996). </w:t>
      </w:r>
      <w:r w:rsidRPr="005573A0">
        <w:rPr>
          <w:bCs/>
          <w:lang w:eastAsia="es-MX"/>
        </w:rPr>
        <w:t>Teaching Pronunciation: A Reference for Teachers of English to Speakers of Other Languages. Cambridge: Cambridge University Press.</w:t>
      </w:r>
    </w:p>
    <w:p w:rsidR="005573A0" w:rsidRPr="005573A0" w:rsidRDefault="005573A0" w:rsidP="005573A0">
      <w:pPr>
        <w:pStyle w:val="Prrafodelista"/>
        <w:numPr>
          <w:ilvl w:val="0"/>
          <w:numId w:val="17"/>
        </w:numPr>
        <w:spacing w:after="0" w:line="240" w:lineRule="auto"/>
        <w:jc w:val="both"/>
        <w:rPr>
          <w:bCs/>
          <w:lang w:eastAsia="es-MX"/>
        </w:rPr>
      </w:pPr>
      <w:r w:rsidRPr="005573A0">
        <w:rPr>
          <w:bCs/>
          <w:lang w:eastAsia="es-MX"/>
        </w:rPr>
        <w:t>Crystal, David. (1997). The Cambridge Encyclopedia of Language. Cambridge: Cambridge University Press.</w:t>
      </w:r>
    </w:p>
    <w:p w:rsidR="005573A0" w:rsidRPr="005573A0" w:rsidRDefault="005573A0" w:rsidP="005573A0">
      <w:pPr>
        <w:pStyle w:val="Prrafodelista"/>
        <w:numPr>
          <w:ilvl w:val="0"/>
          <w:numId w:val="17"/>
        </w:numPr>
        <w:spacing w:after="0" w:line="240" w:lineRule="auto"/>
        <w:jc w:val="both"/>
        <w:rPr>
          <w:bCs/>
          <w:lang w:eastAsia="es-MX"/>
        </w:rPr>
      </w:pPr>
      <w:r w:rsidRPr="005573A0">
        <w:rPr>
          <w:bCs/>
          <w:lang w:eastAsia="es-MX"/>
        </w:rPr>
        <w:t xml:space="preserve">Dalton, Christiane &amp; </w:t>
      </w:r>
      <w:proofErr w:type="spellStart"/>
      <w:r w:rsidRPr="005573A0">
        <w:rPr>
          <w:bCs/>
          <w:lang w:eastAsia="es-MX"/>
        </w:rPr>
        <w:t>Seidlhofer</w:t>
      </w:r>
      <w:proofErr w:type="spellEnd"/>
      <w:r w:rsidRPr="005573A0">
        <w:rPr>
          <w:bCs/>
          <w:lang w:eastAsia="es-MX"/>
        </w:rPr>
        <w:t>, Barbara. (1994). Pronunciation. Oxford: Oxford University Press.</w:t>
      </w:r>
    </w:p>
    <w:p w:rsidR="005573A0" w:rsidRDefault="005573A0" w:rsidP="005573A0">
      <w:pPr>
        <w:pStyle w:val="Prrafodelista"/>
        <w:numPr>
          <w:ilvl w:val="0"/>
          <w:numId w:val="17"/>
        </w:numPr>
        <w:spacing w:after="0" w:line="240" w:lineRule="auto"/>
        <w:jc w:val="both"/>
        <w:rPr>
          <w:bCs/>
          <w:lang w:val="es-ES" w:eastAsia="es-MX"/>
        </w:rPr>
      </w:pPr>
      <w:r w:rsidRPr="005573A0">
        <w:rPr>
          <w:bCs/>
          <w:lang w:eastAsia="es-MX"/>
        </w:rPr>
        <w:t xml:space="preserve">Siders Vogt, Terrence </w:t>
      </w:r>
      <w:proofErr w:type="spellStart"/>
      <w:r w:rsidRPr="005573A0">
        <w:rPr>
          <w:bCs/>
          <w:lang w:eastAsia="es-MX"/>
        </w:rPr>
        <w:t>Nevin</w:t>
      </w:r>
      <w:proofErr w:type="spellEnd"/>
      <w:r w:rsidRPr="005573A0">
        <w:rPr>
          <w:bCs/>
          <w:lang w:eastAsia="es-MX"/>
        </w:rPr>
        <w:t xml:space="preserve">. (2018). English Stress and Intonation: Words, Phrasal Verbs, and Discourse. </w:t>
      </w:r>
      <w:r w:rsidRPr="005573A0">
        <w:rPr>
          <w:bCs/>
          <w:lang w:val="es-ES" w:eastAsia="es-MX"/>
        </w:rPr>
        <w:t xml:space="preserve">Ciudad de México: Universidad Pedagógica Nacional. </w:t>
      </w:r>
      <w:hyperlink r:id="rId8" w:history="1">
        <w:r w:rsidRPr="00F66AF6">
          <w:rPr>
            <w:rStyle w:val="Hipervnculo"/>
            <w:bCs/>
            <w:lang w:val="es-ES" w:eastAsia="es-MX"/>
          </w:rPr>
          <w:t>http://editorial.upnvirtual.edu.mx/index.php/9-publicaciones-upn/394-english-stress-and-intonation-words-phrasal-verbs-and-discourse</w:t>
        </w:r>
      </w:hyperlink>
    </w:p>
    <w:p w:rsidR="005573A0" w:rsidRPr="005573A0" w:rsidRDefault="005573A0" w:rsidP="005573A0">
      <w:pPr>
        <w:pStyle w:val="Prrafodelista"/>
        <w:spacing w:after="0" w:line="240" w:lineRule="auto"/>
        <w:ind w:left="360"/>
        <w:jc w:val="both"/>
        <w:rPr>
          <w:bCs/>
          <w:lang w:val="es-ES" w:eastAsia="es-MX"/>
        </w:rPr>
      </w:pPr>
    </w:p>
    <w:p w:rsidR="005573A0" w:rsidRPr="005573A0" w:rsidRDefault="005573A0" w:rsidP="005573A0">
      <w:pPr>
        <w:pStyle w:val="Prrafodelista"/>
        <w:numPr>
          <w:ilvl w:val="0"/>
          <w:numId w:val="17"/>
        </w:numPr>
        <w:spacing w:after="0" w:line="240" w:lineRule="auto"/>
        <w:jc w:val="both"/>
        <w:rPr>
          <w:bCs/>
          <w:lang w:val="es-ES" w:eastAsia="es-MX"/>
        </w:rPr>
      </w:pPr>
      <w:r w:rsidRPr="005573A0">
        <w:rPr>
          <w:bCs/>
          <w:lang w:val="es-ES" w:eastAsia="es-MX"/>
        </w:rPr>
        <w:lastRenderedPageBreak/>
        <w:t>----------------. (2011). Una intervención educativa por televisión de la prosodia del inglés como lengua extranjera. Tesis de maestría. México, D.F.: Universidad Nacional Autónoma de México.</w:t>
      </w:r>
    </w:p>
    <w:p w:rsidR="005573A0" w:rsidRPr="005573A0" w:rsidRDefault="005573A0" w:rsidP="005573A0">
      <w:pPr>
        <w:pStyle w:val="Prrafodelista"/>
        <w:numPr>
          <w:ilvl w:val="0"/>
          <w:numId w:val="17"/>
        </w:numPr>
        <w:spacing w:after="0" w:line="240" w:lineRule="auto"/>
        <w:jc w:val="both"/>
        <w:rPr>
          <w:bCs/>
          <w:lang w:eastAsia="es-MX"/>
        </w:rPr>
      </w:pPr>
      <w:proofErr w:type="spellStart"/>
      <w:r w:rsidRPr="005573A0">
        <w:rPr>
          <w:bCs/>
          <w:lang w:eastAsia="es-MX"/>
        </w:rPr>
        <w:t>Skehan</w:t>
      </w:r>
      <w:proofErr w:type="spellEnd"/>
      <w:r w:rsidRPr="005573A0">
        <w:rPr>
          <w:bCs/>
          <w:lang w:eastAsia="es-MX"/>
        </w:rPr>
        <w:t>, P. (1998). Task-based Instruction. Annual Review of Applied Linguistics, 18, 268-277.</w:t>
      </w:r>
    </w:p>
    <w:p w:rsidR="005573A0" w:rsidRPr="005573A0" w:rsidRDefault="005573A0" w:rsidP="005573A0">
      <w:pPr>
        <w:pStyle w:val="Prrafodelista"/>
        <w:numPr>
          <w:ilvl w:val="0"/>
          <w:numId w:val="17"/>
        </w:numPr>
        <w:spacing w:after="0" w:line="240" w:lineRule="auto"/>
        <w:jc w:val="both"/>
        <w:rPr>
          <w:bCs/>
          <w:lang w:val="es-ES" w:eastAsia="es-MX"/>
        </w:rPr>
      </w:pPr>
      <w:r w:rsidRPr="005573A0">
        <w:rPr>
          <w:bCs/>
          <w:lang w:eastAsia="es-MX"/>
        </w:rPr>
        <w:t xml:space="preserve">Willis, Jane. (1998). Task-based learning. </w:t>
      </w:r>
      <w:r w:rsidRPr="005573A0">
        <w:rPr>
          <w:bCs/>
          <w:lang w:val="es-ES" w:eastAsia="es-MX"/>
        </w:rPr>
        <w:t xml:space="preserve">English </w:t>
      </w:r>
      <w:proofErr w:type="spellStart"/>
      <w:r w:rsidRPr="005573A0">
        <w:rPr>
          <w:bCs/>
          <w:lang w:val="es-ES" w:eastAsia="es-MX"/>
        </w:rPr>
        <w:t>Teaching</w:t>
      </w:r>
      <w:proofErr w:type="spellEnd"/>
      <w:r w:rsidRPr="005573A0">
        <w:rPr>
          <w:bCs/>
          <w:lang w:val="es-ES" w:eastAsia="es-MX"/>
        </w:rPr>
        <w:t xml:space="preserve"> Professional, </w:t>
      </w:r>
      <w:proofErr w:type="spellStart"/>
      <w:r w:rsidRPr="005573A0">
        <w:rPr>
          <w:bCs/>
          <w:lang w:val="es-ES" w:eastAsia="es-MX"/>
        </w:rPr>
        <w:t>October</w:t>
      </w:r>
      <w:proofErr w:type="spellEnd"/>
      <w:r w:rsidRPr="005573A0">
        <w:rPr>
          <w:bCs/>
          <w:lang w:val="es-ES" w:eastAsia="es-MX"/>
        </w:rPr>
        <w:t xml:space="preserve"> 1998, 3-9.</w:t>
      </w:r>
    </w:p>
    <w:p w:rsidR="005573A0" w:rsidRPr="0074435A" w:rsidRDefault="005573A0" w:rsidP="0074435A">
      <w:pPr>
        <w:pStyle w:val="Prrafodelista"/>
        <w:spacing w:after="0" w:line="240" w:lineRule="auto"/>
        <w:ind w:left="0"/>
        <w:jc w:val="both"/>
        <w:rPr>
          <w:bCs/>
          <w:lang w:val="es-ES" w:eastAsia="es-MX"/>
        </w:rPr>
      </w:pPr>
    </w:p>
    <w:p w:rsidR="005573A0" w:rsidRPr="005573A0" w:rsidRDefault="005573A0" w:rsidP="00CD2488">
      <w:pPr>
        <w:pStyle w:val="Prrafodelista"/>
        <w:numPr>
          <w:ilvl w:val="0"/>
          <w:numId w:val="14"/>
        </w:numPr>
        <w:shd w:val="clear" w:color="auto" w:fill="FFFFFF" w:themeFill="background1"/>
        <w:spacing w:after="0" w:line="240" w:lineRule="auto"/>
        <w:ind w:left="360"/>
        <w:jc w:val="both"/>
        <w:rPr>
          <w:rFonts w:cstheme="minorHAnsi"/>
          <w:bCs/>
          <w:i/>
          <w:lang w:val="es-MX" w:eastAsia="es-MX"/>
        </w:rPr>
      </w:pPr>
      <w:r>
        <w:rPr>
          <w:rFonts w:cstheme="minorHAnsi"/>
          <w:b/>
          <w:iCs/>
          <w:lang w:val="fr-FR" w:eastAsia="es-MX"/>
        </w:rPr>
        <w:t>Mtra. Alma Daniela Otero Sosa</w:t>
      </w:r>
    </w:p>
    <w:p w:rsidR="005573A0" w:rsidRPr="005573A0" w:rsidRDefault="005573A0" w:rsidP="00921AA9">
      <w:pPr>
        <w:shd w:val="clear" w:color="auto" w:fill="FFFFFF" w:themeFill="background1"/>
        <w:spacing w:after="0" w:line="240" w:lineRule="auto"/>
        <w:ind w:left="360"/>
        <w:rPr>
          <w:i/>
          <w:lang w:val="es-ES" w:eastAsia="es-MX"/>
        </w:rPr>
      </w:pPr>
      <w:r w:rsidRPr="005573A0">
        <w:rPr>
          <w:i/>
          <w:lang w:val="es-ES" w:eastAsia="es-MX"/>
        </w:rPr>
        <w:t>UPN, CEAL, Especialización en la Enseñanza y Aprendizaje de Inglés como Lengua Extranjera</w:t>
      </w:r>
    </w:p>
    <w:p w:rsidR="00156CCB" w:rsidRPr="005573A0" w:rsidRDefault="005573A0" w:rsidP="005573A0">
      <w:pPr>
        <w:shd w:val="clear" w:color="auto" w:fill="1F4E79" w:themeFill="accent1" w:themeFillShade="80"/>
        <w:spacing w:after="0" w:line="480" w:lineRule="auto"/>
        <w:ind w:left="360"/>
        <w:rPr>
          <w:b/>
          <w:bCs/>
          <w:i/>
          <w:color w:val="FFFFFF" w:themeColor="background1"/>
          <w:lang w:val="es-ES" w:eastAsia="es-MX"/>
        </w:rPr>
      </w:pPr>
      <w:r w:rsidRPr="005573A0">
        <w:rPr>
          <w:b/>
          <w:bCs/>
          <w:i/>
          <w:color w:val="FFFFFF" w:themeColor="background1"/>
          <w:lang w:val="es-ES" w:eastAsia="es-MX"/>
        </w:rPr>
        <w:t>“Mejorando habilidades de lengua en maestros de inglés: Problemas y Resultados"</w:t>
      </w:r>
    </w:p>
    <w:p w:rsidR="005573A0" w:rsidRDefault="005573A0" w:rsidP="00B71950">
      <w:pPr>
        <w:spacing w:after="0" w:line="240" w:lineRule="auto"/>
        <w:jc w:val="both"/>
        <w:rPr>
          <w:rFonts w:cstheme="minorHAnsi"/>
          <w:b/>
          <w:lang w:val="es-ES" w:eastAsia="es-MX"/>
        </w:rPr>
      </w:pPr>
    </w:p>
    <w:p w:rsidR="00B71950" w:rsidRDefault="00B71950" w:rsidP="00B71950">
      <w:pPr>
        <w:spacing w:after="0" w:line="240" w:lineRule="auto"/>
        <w:jc w:val="both"/>
        <w:rPr>
          <w:rFonts w:cstheme="minorHAnsi"/>
          <w:b/>
          <w:lang w:val="es-ES" w:eastAsia="es-MX"/>
        </w:rPr>
      </w:pPr>
      <w:proofErr w:type="spellStart"/>
      <w:r w:rsidRPr="00330EE1">
        <w:rPr>
          <w:rFonts w:cstheme="minorHAnsi"/>
          <w:b/>
          <w:lang w:val="es-ES" w:eastAsia="es-MX"/>
        </w:rPr>
        <w:t>Biodata</w:t>
      </w:r>
      <w:proofErr w:type="spellEnd"/>
    </w:p>
    <w:p w:rsidR="005573A0" w:rsidRPr="005573A0" w:rsidRDefault="005573A0" w:rsidP="005573A0">
      <w:pPr>
        <w:jc w:val="both"/>
        <w:rPr>
          <w:rFonts w:cs="Times New Roman"/>
          <w:b/>
          <w:color w:val="333333"/>
          <w:lang w:val="es-ES"/>
        </w:rPr>
      </w:pPr>
      <w:r w:rsidRPr="005573A0">
        <w:rPr>
          <w:rStyle w:val="Textoennegrita"/>
          <w:b w:val="0"/>
          <w:color w:val="333333"/>
          <w:lang w:val="es-ES"/>
        </w:rPr>
        <w:t xml:space="preserve">Alma Daniela Otero Sosa cuenta con una licenciatura en Pedagogía, una maestría en Educación </w:t>
      </w:r>
      <w:r>
        <w:rPr>
          <w:rStyle w:val="Textoennegrita"/>
          <w:b w:val="0"/>
          <w:color w:val="333333"/>
          <w:lang w:val="es-ES"/>
        </w:rPr>
        <w:t xml:space="preserve">Superior </w:t>
      </w:r>
      <w:r w:rsidRPr="005573A0">
        <w:rPr>
          <w:rStyle w:val="Textoennegrita"/>
          <w:b w:val="0"/>
          <w:color w:val="333333"/>
          <w:lang w:val="es-ES"/>
        </w:rPr>
        <w:t xml:space="preserve">y una maestría en Enseñanza de Inglés. Ella ha trabajado en la Universidad Pedagógica Nacional por 21 años en el CEAL.  Participó en la creación de los materiales de la Especialización en la Enseñanza y Aprendizaje de Inglés como Lengua Extranjera impartida por la UPN. Es tutora en el programa y actualmente es la Responsable de la EEAILE. </w:t>
      </w:r>
    </w:p>
    <w:p w:rsidR="009078FE" w:rsidRPr="00330EE1" w:rsidRDefault="009078FE" w:rsidP="00B71950">
      <w:pPr>
        <w:spacing w:after="0" w:line="240" w:lineRule="auto"/>
        <w:jc w:val="both"/>
        <w:rPr>
          <w:rFonts w:cstheme="minorHAnsi"/>
          <w:b/>
          <w:lang w:val="es-ES" w:eastAsia="es-MX"/>
        </w:rPr>
      </w:pPr>
    </w:p>
    <w:p w:rsidR="00B71950" w:rsidRDefault="00B71950" w:rsidP="00B71950">
      <w:pPr>
        <w:spacing w:after="0" w:line="240" w:lineRule="auto"/>
        <w:jc w:val="both"/>
        <w:rPr>
          <w:rFonts w:cstheme="minorHAnsi"/>
          <w:b/>
          <w:lang w:val="es-ES" w:eastAsia="es-MX"/>
        </w:rPr>
      </w:pPr>
      <w:r w:rsidRPr="00330EE1">
        <w:rPr>
          <w:rFonts w:cstheme="minorHAnsi"/>
          <w:b/>
          <w:lang w:val="es-ES" w:eastAsia="es-MX"/>
        </w:rPr>
        <w:t xml:space="preserve">Resumen de la presentación  </w:t>
      </w:r>
    </w:p>
    <w:p w:rsidR="005573A0" w:rsidRDefault="005573A0" w:rsidP="00B71950">
      <w:pPr>
        <w:spacing w:after="0" w:line="240" w:lineRule="auto"/>
        <w:jc w:val="both"/>
        <w:rPr>
          <w:rFonts w:cstheme="minorHAnsi"/>
          <w:b/>
          <w:lang w:val="es-ES" w:eastAsia="es-MX"/>
        </w:rPr>
      </w:pPr>
    </w:p>
    <w:p w:rsidR="005573A0" w:rsidRPr="005573A0" w:rsidRDefault="005573A0" w:rsidP="005573A0">
      <w:pPr>
        <w:jc w:val="both"/>
        <w:rPr>
          <w:lang w:val="es-ES"/>
        </w:rPr>
      </w:pPr>
      <w:r w:rsidRPr="005573A0">
        <w:rPr>
          <w:lang w:val="es-ES"/>
        </w:rPr>
        <w:t xml:space="preserve">La Especialización en la Enseñanza y Aprendizaje de Inglés como Lengua Extranjera, modalidad en línea, impartida por la Universidad Pedagógica Nacional, plantel Ajusco; ha sido un programa para maestros de inglés en servicio que se ha puesto en marcha desde el año 2012. La finalidad de la EEAILE es capacitar a maestros de inglés en activo quienes necesitan mejorar sus prácticas dentro de su salón de clases. Para ello es necesario cubrir temas tales como: La Adquisición de Lenguas Extranjeras bajo la perspectiva Lingüística, Metodología, Enseñanza de las Cuatro Habilidades, El uso de la Tecnología en el salón de clases, Evaluación e Interculturalidad. Por otro lado; los docentes, aspirantes al programa deben de contar con un nivel mínimo de B1 bajo el Marco Común Europeo de Referencia para Las Lenguas. Sin embargo, los resultados de las tareas y proyectos de algunos docentes de inglés en servicio que </w:t>
      </w:r>
      <w:r w:rsidR="00921AA9">
        <w:rPr>
          <w:lang w:val="es-ES"/>
        </w:rPr>
        <w:t xml:space="preserve">han cursado la especialización </w:t>
      </w:r>
      <w:r w:rsidRPr="005573A0">
        <w:rPr>
          <w:lang w:val="es-ES"/>
        </w:rPr>
        <w:t xml:space="preserve">ha sido insuficiente por lo que se tiene que trabajar en el desarrollo de habilidades </w:t>
      </w:r>
      <w:proofErr w:type="gramStart"/>
      <w:r w:rsidRPr="005573A0">
        <w:rPr>
          <w:lang w:val="es-ES"/>
        </w:rPr>
        <w:t>de  la</w:t>
      </w:r>
      <w:proofErr w:type="gramEnd"/>
      <w:r w:rsidRPr="005573A0">
        <w:rPr>
          <w:lang w:val="es-ES"/>
        </w:rPr>
        <w:t xml:space="preserve"> lengua y para ello se requiere de un análisis de detección de necesidades para lograr un nivel mayor de dominio de la lengua. En esta investigación ( Otero, 2018) se revisarán los efectos de la instrucción de la lengua explícita identificando errores más comunes de diez alumnos con base en un género descriptivo en un pre-examen (post-examen) por lo que se diseñaron actividades específicas basadas en la perspectiva de la enseñanza de gramática de </w:t>
      </w:r>
      <w:proofErr w:type="spellStart"/>
      <w:r w:rsidRPr="005573A0">
        <w:rPr>
          <w:lang w:val="es-ES"/>
        </w:rPr>
        <w:t>Larsen-Freeman´s</w:t>
      </w:r>
      <w:proofErr w:type="spellEnd"/>
      <w:r w:rsidRPr="005573A0">
        <w:rPr>
          <w:lang w:val="es-ES"/>
        </w:rPr>
        <w:t xml:space="preserve"> (1991) de igual manera se analizan los resultados de un examen post (post-test) el cual demuestra un mejoramiento significativo en el desempeño lingüístico de los participantes. </w:t>
      </w:r>
    </w:p>
    <w:p w:rsidR="005573A0" w:rsidRPr="00330EE1" w:rsidRDefault="005573A0" w:rsidP="00B71950">
      <w:pPr>
        <w:spacing w:after="0" w:line="240" w:lineRule="auto"/>
        <w:jc w:val="both"/>
        <w:rPr>
          <w:rFonts w:cstheme="minorHAnsi"/>
          <w:b/>
          <w:lang w:val="es-ES" w:eastAsia="es-MX"/>
        </w:rPr>
      </w:pPr>
    </w:p>
    <w:p w:rsidR="00D9169F" w:rsidRDefault="00D9169F" w:rsidP="00D560B9">
      <w:pPr>
        <w:rPr>
          <w:rFonts w:cstheme="minorHAnsi"/>
          <w:b/>
          <w:lang w:val="es-ES"/>
        </w:rPr>
      </w:pPr>
      <w:r w:rsidRPr="00330EE1">
        <w:rPr>
          <w:rFonts w:cstheme="minorHAnsi"/>
          <w:b/>
          <w:lang w:val="es-ES"/>
        </w:rPr>
        <w:t>Bibliografía recomendada sobre el tema</w:t>
      </w:r>
    </w:p>
    <w:p w:rsidR="00921AA9" w:rsidRPr="00921AA9" w:rsidRDefault="00921AA9" w:rsidP="00921AA9">
      <w:pPr>
        <w:pStyle w:val="Prrafodelista"/>
        <w:numPr>
          <w:ilvl w:val="0"/>
          <w:numId w:val="18"/>
        </w:numPr>
        <w:jc w:val="both"/>
        <w:rPr>
          <w:rFonts w:ascii="Verdana" w:hAnsi="Verdana"/>
          <w:bCs/>
          <w:color w:val="333333"/>
          <w:sz w:val="18"/>
          <w:szCs w:val="18"/>
          <w:shd w:val="clear" w:color="auto" w:fill="FFFFFF"/>
        </w:rPr>
      </w:pPr>
      <w:proofErr w:type="spellStart"/>
      <w:r w:rsidRPr="00921AA9">
        <w:rPr>
          <w:rFonts w:ascii="Verdana" w:hAnsi="Verdana"/>
          <w:bCs/>
          <w:color w:val="333333"/>
          <w:sz w:val="18"/>
          <w:szCs w:val="18"/>
          <w:shd w:val="clear" w:color="auto" w:fill="FFFFFF"/>
          <w:lang w:val="es-ES"/>
        </w:rPr>
        <w:t>Coffin</w:t>
      </w:r>
      <w:proofErr w:type="spellEnd"/>
      <w:r w:rsidRPr="00921AA9">
        <w:rPr>
          <w:rFonts w:ascii="Verdana" w:hAnsi="Verdana"/>
          <w:bCs/>
          <w:color w:val="333333"/>
          <w:sz w:val="18"/>
          <w:szCs w:val="18"/>
          <w:shd w:val="clear" w:color="auto" w:fill="FFFFFF"/>
          <w:lang w:val="es-ES"/>
        </w:rPr>
        <w:t xml:space="preserve">, C., Curry, M., Goodman, S., </w:t>
      </w:r>
      <w:proofErr w:type="spellStart"/>
      <w:r w:rsidRPr="00921AA9">
        <w:rPr>
          <w:rFonts w:ascii="Verdana" w:hAnsi="Verdana"/>
          <w:bCs/>
          <w:color w:val="333333"/>
          <w:sz w:val="18"/>
          <w:szCs w:val="18"/>
          <w:shd w:val="clear" w:color="auto" w:fill="FFFFFF"/>
          <w:lang w:val="es-ES"/>
        </w:rPr>
        <w:t>Hewings</w:t>
      </w:r>
      <w:proofErr w:type="spellEnd"/>
      <w:r w:rsidRPr="00921AA9">
        <w:rPr>
          <w:rFonts w:ascii="Verdana" w:hAnsi="Verdana"/>
          <w:bCs/>
          <w:color w:val="333333"/>
          <w:sz w:val="18"/>
          <w:szCs w:val="18"/>
          <w:shd w:val="clear" w:color="auto" w:fill="FFFFFF"/>
          <w:lang w:val="es-ES"/>
        </w:rPr>
        <w:t xml:space="preserve">, A., </w:t>
      </w:r>
      <w:proofErr w:type="spellStart"/>
      <w:r w:rsidRPr="00921AA9">
        <w:rPr>
          <w:rFonts w:ascii="Verdana" w:hAnsi="Verdana"/>
          <w:bCs/>
          <w:color w:val="333333"/>
          <w:sz w:val="18"/>
          <w:szCs w:val="18"/>
          <w:shd w:val="clear" w:color="auto" w:fill="FFFFFF"/>
          <w:lang w:val="es-ES"/>
        </w:rPr>
        <w:t>Lillis</w:t>
      </w:r>
      <w:proofErr w:type="spellEnd"/>
      <w:r w:rsidRPr="00921AA9">
        <w:rPr>
          <w:rFonts w:ascii="Verdana" w:hAnsi="Verdana"/>
          <w:bCs/>
          <w:color w:val="333333"/>
          <w:sz w:val="18"/>
          <w:szCs w:val="18"/>
          <w:shd w:val="clear" w:color="auto" w:fill="FFFFFF"/>
          <w:lang w:val="es-ES"/>
        </w:rPr>
        <w:t xml:space="preserve">, T., &amp; </w:t>
      </w:r>
      <w:proofErr w:type="spellStart"/>
      <w:r w:rsidRPr="00921AA9">
        <w:rPr>
          <w:rFonts w:ascii="Verdana" w:hAnsi="Verdana"/>
          <w:bCs/>
          <w:color w:val="333333"/>
          <w:sz w:val="18"/>
          <w:szCs w:val="18"/>
          <w:shd w:val="clear" w:color="auto" w:fill="FFFFFF"/>
          <w:lang w:val="es-ES"/>
        </w:rPr>
        <w:t>Swann</w:t>
      </w:r>
      <w:proofErr w:type="spellEnd"/>
      <w:r w:rsidRPr="00921AA9">
        <w:rPr>
          <w:rFonts w:ascii="Verdana" w:hAnsi="Verdana"/>
          <w:bCs/>
          <w:color w:val="333333"/>
          <w:sz w:val="18"/>
          <w:szCs w:val="18"/>
          <w:shd w:val="clear" w:color="auto" w:fill="FFFFFF"/>
          <w:lang w:val="es-ES"/>
        </w:rPr>
        <w:t xml:space="preserve"> J. (2003) </w:t>
      </w:r>
      <w:proofErr w:type="spellStart"/>
      <w:r w:rsidRPr="00921AA9">
        <w:rPr>
          <w:rFonts w:ascii="Verdana" w:hAnsi="Verdana"/>
          <w:bCs/>
          <w:color w:val="333333"/>
          <w:sz w:val="18"/>
          <w:szCs w:val="18"/>
          <w:shd w:val="clear" w:color="auto" w:fill="FFFFFF"/>
          <w:lang w:val="es-ES"/>
        </w:rPr>
        <w:t>Teaching</w:t>
      </w:r>
      <w:proofErr w:type="spellEnd"/>
      <w:r w:rsidRPr="00921AA9">
        <w:rPr>
          <w:rFonts w:ascii="Verdana" w:hAnsi="Verdana"/>
          <w:bCs/>
          <w:color w:val="333333"/>
          <w:sz w:val="18"/>
          <w:szCs w:val="18"/>
          <w:shd w:val="clear" w:color="auto" w:fill="FFFFFF"/>
          <w:lang w:val="es-ES"/>
        </w:rPr>
        <w:t xml:space="preserve"> </w:t>
      </w:r>
      <w:proofErr w:type="spellStart"/>
      <w:r w:rsidRPr="00921AA9">
        <w:rPr>
          <w:rFonts w:ascii="Verdana" w:hAnsi="Verdana"/>
          <w:bCs/>
          <w:color w:val="333333"/>
          <w:sz w:val="18"/>
          <w:szCs w:val="18"/>
          <w:shd w:val="clear" w:color="auto" w:fill="FFFFFF"/>
          <w:lang w:val="es-ES"/>
        </w:rPr>
        <w:t>Academic</w:t>
      </w:r>
      <w:proofErr w:type="spellEnd"/>
      <w:r w:rsidRPr="00921AA9">
        <w:rPr>
          <w:rFonts w:ascii="Verdana" w:hAnsi="Verdana"/>
          <w:bCs/>
          <w:color w:val="333333"/>
          <w:sz w:val="18"/>
          <w:szCs w:val="18"/>
          <w:shd w:val="clear" w:color="auto" w:fill="FFFFFF"/>
          <w:lang w:val="es-ES"/>
        </w:rPr>
        <w:t xml:space="preserve"> </w:t>
      </w:r>
      <w:proofErr w:type="spellStart"/>
      <w:r w:rsidRPr="00921AA9">
        <w:rPr>
          <w:rFonts w:ascii="Verdana" w:hAnsi="Verdana"/>
          <w:bCs/>
          <w:color w:val="333333"/>
          <w:sz w:val="18"/>
          <w:szCs w:val="18"/>
          <w:shd w:val="clear" w:color="auto" w:fill="FFFFFF"/>
          <w:lang w:val="es-ES"/>
        </w:rPr>
        <w:t>Writing</w:t>
      </w:r>
      <w:proofErr w:type="spellEnd"/>
      <w:r w:rsidRPr="00921AA9">
        <w:rPr>
          <w:rFonts w:ascii="Verdana" w:hAnsi="Verdana"/>
          <w:bCs/>
          <w:color w:val="333333"/>
          <w:sz w:val="18"/>
          <w:szCs w:val="18"/>
          <w:shd w:val="clear" w:color="auto" w:fill="FFFFFF"/>
          <w:lang w:val="es-ES"/>
        </w:rPr>
        <w:t xml:space="preserve">. </w:t>
      </w:r>
      <w:r w:rsidRPr="00921AA9">
        <w:rPr>
          <w:rFonts w:ascii="Verdana" w:hAnsi="Verdana"/>
          <w:bCs/>
          <w:color w:val="333333"/>
          <w:sz w:val="18"/>
          <w:szCs w:val="18"/>
          <w:shd w:val="clear" w:color="auto" w:fill="FFFFFF"/>
        </w:rPr>
        <w:t>A toolkit for higher education. New York, NY: Routledge</w:t>
      </w:r>
    </w:p>
    <w:p w:rsidR="00921AA9" w:rsidRPr="00921AA9" w:rsidRDefault="00921AA9" w:rsidP="00921AA9">
      <w:pPr>
        <w:pStyle w:val="Prrafodelista"/>
        <w:numPr>
          <w:ilvl w:val="0"/>
          <w:numId w:val="18"/>
        </w:numPr>
        <w:jc w:val="both"/>
        <w:rPr>
          <w:rFonts w:ascii="Verdana" w:hAnsi="Verdana"/>
          <w:bCs/>
          <w:color w:val="333333"/>
          <w:sz w:val="18"/>
          <w:szCs w:val="18"/>
          <w:shd w:val="clear" w:color="auto" w:fill="FFFFFF"/>
        </w:rPr>
      </w:pPr>
      <w:proofErr w:type="spellStart"/>
      <w:r w:rsidRPr="00921AA9">
        <w:rPr>
          <w:rFonts w:ascii="Verdana" w:hAnsi="Verdana"/>
          <w:bCs/>
          <w:color w:val="333333"/>
          <w:sz w:val="18"/>
          <w:szCs w:val="18"/>
          <w:shd w:val="clear" w:color="auto" w:fill="FFFFFF"/>
        </w:rPr>
        <w:lastRenderedPageBreak/>
        <w:t>Coulmas</w:t>
      </w:r>
      <w:proofErr w:type="spellEnd"/>
      <w:r w:rsidRPr="00921AA9">
        <w:rPr>
          <w:rFonts w:ascii="Verdana" w:hAnsi="Verdana"/>
          <w:bCs/>
          <w:color w:val="333333"/>
          <w:sz w:val="18"/>
          <w:szCs w:val="18"/>
          <w:shd w:val="clear" w:color="auto" w:fill="FFFFFF"/>
        </w:rPr>
        <w:t>, F., (2002) Writing Systems. An Introduction to their Linguistic Analysis, Cambridge; United Kingdom. Cambridge University Press.</w:t>
      </w:r>
    </w:p>
    <w:p w:rsidR="00921AA9" w:rsidRPr="00921AA9" w:rsidRDefault="00921AA9" w:rsidP="00921AA9">
      <w:pPr>
        <w:pStyle w:val="Prrafodelista"/>
        <w:numPr>
          <w:ilvl w:val="0"/>
          <w:numId w:val="18"/>
        </w:numPr>
        <w:jc w:val="both"/>
        <w:rPr>
          <w:rFonts w:ascii="Verdana" w:hAnsi="Verdana"/>
          <w:bCs/>
          <w:color w:val="333333"/>
          <w:sz w:val="18"/>
          <w:szCs w:val="18"/>
          <w:shd w:val="clear" w:color="auto" w:fill="FFFFFF"/>
        </w:rPr>
      </w:pPr>
      <w:proofErr w:type="spellStart"/>
      <w:r w:rsidRPr="00921AA9">
        <w:rPr>
          <w:rFonts w:ascii="Verdana" w:hAnsi="Verdana"/>
          <w:bCs/>
          <w:color w:val="333333"/>
          <w:sz w:val="18"/>
          <w:szCs w:val="18"/>
          <w:shd w:val="clear" w:color="auto" w:fill="FFFFFF"/>
        </w:rPr>
        <w:t>Deemer</w:t>
      </w:r>
      <w:proofErr w:type="spellEnd"/>
      <w:r w:rsidRPr="00921AA9">
        <w:rPr>
          <w:rFonts w:ascii="Verdana" w:hAnsi="Verdana"/>
          <w:bCs/>
          <w:color w:val="333333"/>
          <w:sz w:val="18"/>
          <w:szCs w:val="18"/>
          <w:shd w:val="clear" w:color="auto" w:fill="FFFFFF"/>
        </w:rPr>
        <w:t xml:space="preserve">, S. (2009). Using Action Research Methodology to Unite Theory and Practice. Vol. 3.3 </w:t>
      </w:r>
    </w:p>
    <w:p w:rsidR="00921AA9" w:rsidRPr="00921AA9" w:rsidRDefault="00921AA9" w:rsidP="00921AA9">
      <w:pPr>
        <w:pStyle w:val="Prrafodelista"/>
        <w:numPr>
          <w:ilvl w:val="0"/>
          <w:numId w:val="18"/>
        </w:numPr>
        <w:jc w:val="both"/>
        <w:rPr>
          <w:rFonts w:ascii="Verdana" w:hAnsi="Verdana"/>
          <w:bCs/>
          <w:color w:val="333333"/>
          <w:sz w:val="18"/>
          <w:szCs w:val="18"/>
          <w:shd w:val="clear" w:color="auto" w:fill="FFFFFF"/>
        </w:rPr>
      </w:pPr>
      <w:proofErr w:type="spellStart"/>
      <w:r w:rsidRPr="00921AA9">
        <w:rPr>
          <w:rFonts w:ascii="Verdana" w:hAnsi="Verdana"/>
          <w:bCs/>
          <w:color w:val="333333"/>
          <w:sz w:val="18"/>
          <w:szCs w:val="18"/>
          <w:shd w:val="clear" w:color="auto" w:fill="FFFFFF"/>
        </w:rPr>
        <w:t>Ferrance</w:t>
      </w:r>
      <w:proofErr w:type="spellEnd"/>
      <w:r w:rsidRPr="00921AA9">
        <w:rPr>
          <w:rFonts w:ascii="Verdana" w:hAnsi="Verdana"/>
          <w:bCs/>
          <w:color w:val="333333"/>
          <w:sz w:val="18"/>
          <w:szCs w:val="18"/>
          <w:shd w:val="clear" w:color="auto" w:fill="FFFFFF"/>
        </w:rPr>
        <w:t>, E. (2000). Action Research. Themes in Education. (pp.1-33). Northeast and Islands Regional Education Laboratory at Brown University. LAB.</w:t>
      </w:r>
    </w:p>
    <w:p w:rsidR="00921AA9" w:rsidRPr="00921AA9" w:rsidRDefault="00921AA9" w:rsidP="00921AA9">
      <w:pPr>
        <w:pStyle w:val="Prrafodelista"/>
        <w:numPr>
          <w:ilvl w:val="0"/>
          <w:numId w:val="18"/>
        </w:numPr>
        <w:jc w:val="both"/>
        <w:rPr>
          <w:rFonts w:ascii="Verdana" w:hAnsi="Verdana"/>
          <w:bCs/>
          <w:color w:val="333333"/>
          <w:sz w:val="18"/>
          <w:szCs w:val="18"/>
          <w:shd w:val="clear" w:color="auto" w:fill="FFFFFF"/>
        </w:rPr>
      </w:pPr>
      <w:r w:rsidRPr="00921AA9">
        <w:rPr>
          <w:rFonts w:ascii="Verdana" w:hAnsi="Verdana"/>
          <w:bCs/>
          <w:color w:val="333333"/>
          <w:sz w:val="18"/>
          <w:szCs w:val="18"/>
          <w:shd w:val="clear" w:color="auto" w:fill="FFFFFF"/>
        </w:rPr>
        <w:t>Flower L. &amp; Hayes J. R (1981) A Cognitive Process Theory of Writing. National Council of Teachers of English. (365-385). Retrieved from: https://blogs.baruch.cuny.edu/baruchteachingpracticum2015/files/2015/08/A-Cognitive-Process-Theory-of-Writing.pdf</w:t>
      </w:r>
    </w:p>
    <w:p w:rsidR="00921AA9" w:rsidRPr="00921AA9" w:rsidRDefault="00921AA9" w:rsidP="00921AA9">
      <w:pPr>
        <w:pStyle w:val="Prrafodelista"/>
        <w:numPr>
          <w:ilvl w:val="0"/>
          <w:numId w:val="18"/>
        </w:numPr>
        <w:jc w:val="both"/>
        <w:rPr>
          <w:rFonts w:ascii="Verdana" w:hAnsi="Verdana"/>
          <w:bCs/>
          <w:color w:val="333333"/>
          <w:sz w:val="18"/>
          <w:szCs w:val="18"/>
          <w:shd w:val="clear" w:color="auto" w:fill="FFFFFF"/>
        </w:rPr>
      </w:pPr>
      <w:r w:rsidRPr="00921AA9">
        <w:rPr>
          <w:rFonts w:ascii="Verdana" w:hAnsi="Verdana"/>
          <w:bCs/>
          <w:color w:val="333333"/>
          <w:sz w:val="18"/>
          <w:szCs w:val="18"/>
          <w:shd w:val="clear" w:color="auto" w:fill="FFFFFF"/>
        </w:rPr>
        <w:t>Larsen-Freeman, D. (1991) An Introduction to Second Language Acquisition Research. Longman.</w:t>
      </w:r>
    </w:p>
    <w:p w:rsidR="00921AA9" w:rsidRPr="00921AA9" w:rsidRDefault="00921AA9" w:rsidP="00921AA9">
      <w:pPr>
        <w:pStyle w:val="Prrafodelista"/>
        <w:numPr>
          <w:ilvl w:val="0"/>
          <w:numId w:val="18"/>
        </w:numPr>
        <w:jc w:val="both"/>
        <w:rPr>
          <w:rFonts w:ascii="Verdana" w:hAnsi="Verdana"/>
          <w:bCs/>
          <w:color w:val="333333"/>
          <w:sz w:val="18"/>
          <w:szCs w:val="18"/>
          <w:shd w:val="clear" w:color="auto" w:fill="FFFFFF"/>
          <w:lang w:val="es-ES"/>
        </w:rPr>
      </w:pPr>
      <w:r w:rsidRPr="00921AA9">
        <w:rPr>
          <w:rFonts w:ascii="Verdana" w:hAnsi="Verdana"/>
          <w:bCs/>
          <w:color w:val="333333"/>
          <w:sz w:val="18"/>
          <w:szCs w:val="18"/>
          <w:shd w:val="clear" w:color="auto" w:fill="FFFFFF"/>
        </w:rPr>
        <w:t xml:space="preserve">Hyland, K. (2002). Second Language Writing. Chapter 1, Writing and Teaching Writing. </w:t>
      </w:r>
      <w:r w:rsidRPr="00921AA9">
        <w:rPr>
          <w:rFonts w:ascii="Verdana" w:hAnsi="Verdana"/>
          <w:bCs/>
          <w:color w:val="333333"/>
          <w:sz w:val="18"/>
          <w:szCs w:val="18"/>
          <w:shd w:val="clear" w:color="auto" w:fill="FFFFFF"/>
          <w:lang w:val="es-ES"/>
        </w:rPr>
        <w:t xml:space="preserve">(pp. 1-30). City </w:t>
      </w:r>
      <w:proofErr w:type="spellStart"/>
      <w:r w:rsidRPr="00921AA9">
        <w:rPr>
          <w:rFonts w:ascii="Verdana" w:hAnsi="Verdana"/>
          <w:bCs/>
          <w:color w:val="333333"/>
          <w:sz w:val="18"/>
          <w:szCs w:val="18"/>
          <w:shd w:val="clear" w:color="auto" w:fill="FFFFFF"/>
          <w:lang w:val="es-ES"/>
        </w:rPr>
        <w:t>University</w:t>
      </w:r>
      <w:proofErr w:type="spellEnd"/>
      <w:r w:rsidRPr="00921AA9">
        <w:rPr>
          <w:rFonts w:ascii="Verdana" w:hAnsi="Verdana"/>
          <w:bCs/>
          <w:color w:val="333333"/>
          <w:sz w:val="18"/>
          <w:szCs w:val="18"/>
          <w:shd w:val="clear" w:color="auto" w:fill="FFFFFF"/>
          <w:lang w:val="es-ES"/>
        </w:rPr>
        <w:t xml:space="preserve"> of Hong Kong. Cambridge </w:t>
      </w:r>
      <w:proofErr w:type="spellStart"/>
      <w:r w:rsidRPr="00921AA9">
        <w:rPr>
          <w:rFonts w:ascii="Verdana" w:hAnsi="Verdana"/>
          <w:bCs/>
          <w:color w:val="333333"/>
          <w:sz w:val="18"/>
          <w:szCs w:val="18"/>
          <w:shd w:val="clear" w:color="auto" w:fill="FFFFFF"/>
          <w:lang w:val="es-ES"/>
        </w:rPr>
        <w:t>University</w:t>
      </w:r>
      <w:proofErr w:type="spellEnd"/>
      <w:r w:rsidRPr="00921AA9">
        <w:rPr>
          <w:rFonts w:ascii="Verdana" w:hAnsi="Verdana"/>
          <w:bCs/>
          <w:color w:val="333333"/>
          <w:sz w:val="18"/>
          <w:szCs w:val="18"/>
          <w:shd w:val="clear" w:color="auto" w:fill="FFFFFF"/>
          <w:lang w:val="es-ES"/>
        </w:rPr>
        <w:t xml:space="preserve"> </w:t>
      </w:r>
      <w:proofErr w:type="spellStart"/>
      <w:r w:rsidRPr="00921AA9">
        <w:rPr>
          <w:rFonts w:ascii="Verdana" w:hAnsi="Verdana"/>
          <w:bCs/>
          <w:color w:val="333333"/>
          <w:sz w:val="18"/>
          <w:szCs w:val="18"/>
          <w:shd w:val="clear" w:color="auto" w:fill="FFFFFF"/>
          <w:lang w:val="es-ES"/>
        </w:rPr>
        <w:t>Press</w:t>
      </w:r>
      <w:proofErr w:type="spellEnd"/>
      <w:r w:rsidRPr="00921AA9">
        <w:rPr>
          <w:rFonts w:ascii="Verdana" w:hAnsi="Verdana"/>
          <w:bCs/>
          <w:color w:val="333333"/>
          <w:sz w:val="18"/>
          <w:szCs w:val="18"/>
          <w:shd w:val="clear" w:color="auto" w:fill="FFFFFF"/>
          <w:lang w:val="es-ES"/>
        </w:rPr>
        <w:t>.</w:t>
      </w:r>
    </w:p>
    <w:p w:rsidR="00921AA9" w:rsidRPr="0074435A" w:rsidRDefault="00921AA9" w:rsidP="00921AA9">
      <w:pPr>
        <w:pStyle w:val="Prrafodelista"/>
        <w:spacing w:after="0" w:line="240" w:lineRule="auto"/>
        <w:ind w:left="0"/>
        <w:jc w:val="both"/>
        <w:rPr>
          <w:bCs/>
          <w:lang w:val="es-ES" w:eastAsia="es-MX"/>
        </w:rPr>
      </w:pPr>
    </w:p>
    <w:p w:rsidR="00921AA9" w:rsidRPr="005573A0" w:rsidRDefault="00921AA9" w:rsidP="00921AA9">
      <w:pPr>
        <w:pStyle w:val="Prrafodelista"/>
        <w:numPr>
          <w:ilvl w:val="0"/>
          <w:numId w:val="14"/>
        </w:numPr>
        <w:shd w:val="clear" w:color="auto" w:fill="FFFFFF" w:themeFill="background1"/>
        <w:spacing w:after="0" w:line="240" w:lineRule="auto"/>
        <w:ind w:left="360"/>
        <w:jc w:val="both"/>
        <w:rPr>
          <w:rFonts w:cstheme="minorHAnsi"/>
          <w:bCs/>
          <w:i/>
          <w:lang w:val="es-MX" w:eastAsia="es-MX"/>
        </w:rPr>
      </w:pPr>
      <w:r w:rsidRPr="00921AA9">
        <w:rPr>
          <w:rFonts w:cstheme="minorHAnsi"/>
          <w:b/>
          <w:iCs/>
          <w:lang w:val="es-ES" w:eastAsia="es-MX"/>
        </w:rPr>
        <w:t>Mtra. Gabriela Ruiz de la Rosa</w:t>
      </w:r>
    </w:p>
    <w:p w:rsidR="00921AA9" w:rsidRDefault="00921AA9" w:rsidP="00921AA9">
      <w:pPr>
        <w:shd w:val="clear" w:color="auto" w:fill="FFFFFF" w:themeFill="background1"/>
        <w:spacing w:after="0" w:line="240" w:lineRule="auto"/>
        <w:ind w:left="360"/>
        <w:rPr>
          <w:i/>
          <w:lang w:val="es-ES" w:eastAsia="es-MX"/>
        </w:rPr>
      </w:pPr>
      <w:r w:rsidRPr="005573A0">
        <w:rPr>
          <w:i/>
          <w:lang w:val="es-ES" w:eastAsia="es-MX"/>
        </w:rPr>
        <w:t>UPN, CEAL, Especialización en la Enseñanza y Aprendizaje de Inglés como Lengua Extranjera</w:t>
      </w:r>
    </w:p>
    <w:p w:rsidR="00921AA9" w:rsidRPr="005573A0" w:rsidRDefault="00921AA9" w:rsidP="00921AA9">
      <w:pPr>
        <w:shd w:val="clear" w:color="auto" w:fill="FFFFFF" w:themeFill="background1"/>
        <w:spacing w:after="0" w:line="240" w:lineRule="auto"/>
        <w:ind w:left="360"/>
        <w:rPr>
          <w:i/>
          <w:lang w:val="es-ES" w:eastAsia="es-MX"/>
        </w:rPr>
      </w:pPr>
    </w:p>
    <w:p w:rsidR="00921AA9" w:rsidRPr="005573A0" w:rsidRDefault="00921AA9" w:rsidP="00921AA9">
      <w:pPr>
        <w:shd w:val="clear" w:color="auto" w:fill="1F4E79" w:themeFill="accent1" w:themeFillShade="80"/>
        <w:spacing w:after="0" w:line="480" w:lineRule="auto"/>
        <w:ind w:left="360"/>
        <w:rPr>
          <w:b/>
          <w:bCs/>
          <w:i/>
          <w:color w:val="FFFFFF" w:themeColor="background1"/>
          <w:lang w:val="es-ES" w:eastAsia="es-MX"/>
        </w:rPr>
      </w:pPr>
      <w:r w:rsidRPr="00921AA9">
        <w:rPr>
          <w:b/>
          <w:bCs/>
          <w:i/>
          <w:color w:val="FFFFFF" w:themeColor="background1"/>
          <w:lang w:val="es-ES" w:eastAsia="es-MX"/>
        </w:rPr>
        <w:t>“Análisis de los foros en línea en un programa educativo para profesores de lengua”</w:t>
      </w:r>
    </w:p>
    <w:p w:rsidR="00D9169F" w:rsidRDefault="00D9169F" w:rsidP="00D560B9">
      <w:pPr>
        <w:rPr>
          <w:rFonts w:ascii="Verdana" w:hAnsi="Verdana"/>
          <w:bCs/>
          <w:color w:val="333333"/>
          <w:sz w:val="18"/>
          <w:szCs w:val="18"/>
          <w:shd w:val="clear" w:color="auto" w:fill="FFFFFF"/>
          <w:lang w:val="es-ES"/>
        </w:rPr>
      </w:pPr>
    </w:p>
    <w:p w:rsidR="00921AA9" w:rsidRDefault="00921AA9" w:rsidP="00921AA9">
      <w:pPr>
        <w:spacing w:after="0" w:line="240" w:lineRule="auto"/>
        <w:jc w:val="both"/>
        <w:rPr>
          <w:rFonts w:cstheme="minorHAnsi"/>
          <w:b/>
          <w:lang w:val="es-ES" w:eastAsia="es-MX"/>
        </w:rPr>
      </w:pPr>
      <w:proofErr w:type="spellStart"/>
      <w:r w:rsidRPr="00330EE1">
        <w:rPr>
          <w:rFonts w:cstheme="minorHAnsi"/>
          <w:b/>
          <w:lang w:val="es-ES" w:eastAsia="es-MX"/>
        </w:rPr>
        <w:t>Biodata</w:t>
      </w:r>
      <w:proofErr w:type="spellEnd"/>
    </w:p>
    <w:p w:rsidR="00921AA9" w:rsidRPr="00921AA9" w:rsidRDefault="00921AA9" w:rsidP="00921AA9">
      <w:pPr>
        <w:spacing w:after="0" w:line="240" w:lineRule="auto"/>
        <w:jc w:val="both"/>
        <w:rPr>
          <w:rFonts w:cstheme="minorHAnsi"/>
          <w:lang w:val="es-ES" w:eastAsia="es-MX"/>
        </w:rPr>
      </w:pPr>
      <w:proofErr w:type="spellStart"/>
      <w:r w:rsidRPr="00921AA9">
        <w:rPr>
          <w:rFonts w:cstheme="minorHAnsi"/>
          <w:lang w:val="es-ES" w:eastAsia="es-MX"/>
        </w:rPr>
        <w:t>Est</w:t>
      </w:r>
      <w:proofErr w:type="spellEnd"/>
      <w:r w:rsidRPr="00921AA9">
        <w:rPr>
          <w:rFonts w:cstheme="minorHAnsi"/>
          <w:lang w:val="es-ES" w:eastAsia="es-MX"/>
        </w:rPr>
        <w:t xml:space="preserve">. En </w:t>
      </w:r>
      <w:proofErr w:type="spellStart"/>
      <w:r w:rsidRPr="00921AA9">
        <w:rPr>
          <w:rFonts w:cstheme="minorHAnsi"/>
          <w:lang w:val="es-ES" w:eastAsia="es-MX"/>
        </w:rPr>
        <w:t>Mtr</w:t>
      </w:r>
      <w:proofErr w:type="spellEnd"/>
      <w:r w:rsidRPr="00921AA9">
        <w:rPr>
          <w:rFonts w:cstheme="minorHAnsi"/>
          <w:lang w:val="es-ES" w:eastAsia="es-MX"/>
        </w:rPr>
        <w:t xml:space="preserve">. en ELT por la Universidad de Southampton, Inglaterra, Especialista en la Enseñanza y Aprendizaje de Inglés como lengua extranjera por la UPN, Lic. en Educación por la </w:t>
      </w:r>
      <w:r>
        <w:rPr>
          <w:rFonts w:cstheme="minorHAnsi"/>
          <w:lang w:val="es-ES" w:eastAsia="es-MX"/>
        </w:rPr>
        <w:t xml:space="preserve">SEP Lic. en Administración por la UVM, </w:t>
      </w:r>
      <w:r w:rsidRPr="00921AA9">
        <w:rPr>
          <w:rFonts w:cstheme="minorHAnsi"/>
          <w:lang w:val="es-ES" w:eastAsia="es-MX"/>
        </w:rPr>
        <w:t>Guía Montessori de Taller por el Centro AMI,  Profesora de inglés por el Instituto Anglo Mexicano de Cultura y el CELE de la UNAM.  Profesora de tiempo completo en la UPN en el Centro de Enseñanza y Aprendizaje de Lenguas (CEAL).</w:t>
      </w:r>
    </w:p>
    <w:p w:rsidR="00921AA9" w:rsidRPr="00921AA9" w:rsidRDefault="00921AA9" w:rsidP="00921AA9">
      <w:pPr>
        <w:spacing w:after="0" w:line="240" w:lineRule="auto"/>
        <w:jc w:val="both"/>
        <w:rPr>
          <w:rFonts w:cstheme="minorHAnsi"/>
          <w:lang w:val="es-ES" w:eastAsia="es-MX"/>
        </w:rPr>
      </w:pPr>
      <w:r>
        <w:rPr>
          <w:rFonts w:cstheme="minorHAnsi"/>
          <w:lang w:val="es-ES" w:eastAsia="es-MX"/>
        </w:rPr>
        <w:t>Resumen de la presentación.</w:t>
      </w:r>
    </w:p>
    <w:p w:rsidR="00921AA9" w:rsidRDefault="00921AA9" w:rsidP="00921AA9">
      <w:pPr>
        <w:spacing w:after="0" w:line="240" w:lineRule="auto"/>
        <w:jc w:val="both"/>
        <w:rPr>
          <w:rFonts w:cstheme="minorHAnsi"/>
          <w:b/>
          <w:lang w:val="es-ES" w:eastAsia="es-MX"/>
        </w:rPr>
      </w:pPr>
    </w:p>
    <w:p w:rsidR="00921AA9" w:rsidRDefault="00921AA9" w:rsidP="00921AA9">
      <w:pPr>
        <w:spacing w:after="0" w:line="240" w:lineRule="auto"/>
        <w:jc w:val="both"/>
        <w:rPr>
          <w:rFonts w:cstheme="minorHAnsi"/>
          <w:b/>
          <w:lang w:val="es-ES" w:eastAsia="es-MX"/>
        </w:rPr>
      </w:pPr>
      <w:r w:rsidRPr="00330EE1">
        <w:rPr>
          <w:rFonts w:cstheme="minorHAnsi"/>
          <w:b/>
          <w:lang w:val="es-ES" w:eastAsia="es-MX"/>
        </w:rPr>
        <w:t xml:space="preserve">Resumen de la presentación  </w:t>
      </w:r>
    </w:p>
    <w:p w:rsidR="00921AA9" w:rsidRDefault="00921AA9" w:rsidP="00921AA9">
      <w:pPr>
        <w:spacing w:after="0" w:line="240" w:lineRule="auto"/>
        <w:jc w:val="both"/>
        <w:rPr>
          <w:rFonts w:cstheme="minorHAnsi"/>
          <w:lang w:val="es-ES" w:eastAsia="es-MX"/>
        </w:rPr>
      </w:pPr>
      <w:r w:rsidRPr="00921AA9">
        <w:rPr>
          <w:rFonts w:cstheme="minorHAnsi"/>
          <w:lang w:val="es-ES" w:eastAsia="es-MX"/>
        </w:rPr>
        <w:t>Los foros en línea son herramientas de comunicación asíncrona con claras posibilidades para la construcción colaborativa de conocimiento y para el desarrollo de rubros de competencias genéricas como de Estudio independiente, Trabajo colaborativo, Comunicación escrita, Pensamiento crítico, Debate y de Uso estratégico de las TIC; sin embargo</w:t>
      </w:r>
      <w:r>
        <w:rPr>
          <w:rFonts w:cstheme="minorHAnsi"/>
          <w:lang w:val="es-ES" w:eastAsia="es-MX"/>
        </w:rPr>
        <w:t>,</w:t>
      </w:r>
      <w:r w:rsidRPr="00921AA9">
        <w:rPr>
          <w:rFonts w:cstheme="minorHAnsi"/>
          <w:lang w:val="es-ES" w:eastAsia="es-MX"/>
        </w:rPr>
        <w:t xml:space="preserve"> a pesar de las grandes ventajas que los foros académicos de discusión presentan a los programas educativos en línea</w:t>
      </w:r>
      <w:r>
        <w:rPr>
          <w:rFonts w:cstheme="minorHAnsi"/>
          <w:lang w:val="es-ES" w:eastAsia="es-MX"/>
        </w:rPr>
        <w:t>,</w:t>
      </w:r>
      <w:r w:rsidRPr="00921AA9">
        <w:rPr>
          <w:rFonts w:cstheme="minorHAnsi"/>
          <w:lang w:val="es-ES" w:eastAsia="es-MX"/>
        </w:rPr>
        <w:t xml:space="preserve"> éstos no tiene</w:t>
      </w:r>
      <w:r>
        <w:rPr>
          <w:rFonts w:cstheme="minorHAnsi"/>
          <w:lang w:val="es-ES" w:eastAsia="es-MX"/>
        </w:rPr>
        <w:t>n</w:t>
      </w:r>
      <w:r w:rsidRPr="00921AA9">
        <w:rPr>
          <w:rFonts w:cstheme="minorHAnsi"/>
          <w:lang w:val="es-ES" w:eastAsia="es-MX"/>
        </w:rPr>
        <w:t xml:space="preserve"> la aceptación esperada.</w:t>
      </w:r>
    </w:p>
    <w:p w:rsidR="00921AA9" w:rsidRPr="00921AA9" w:rsidRDefault="00921AA9" w:rsidP="00921AA9">
      <w:pPr>
        <w:spacing w:after="0" w:line="240" w:lineRule="auto"/>
        <w:jc w:val="both"/>
        <w:rPr>
          <w:rFonts w:cstheme="minorHAnsi"/>
          <w:lang w:val="es-ES" w:eastAsia="es-MX"/>
        </w:rPr>
      </w:pPr>
    </w:p>
    <w:p w:rsidR="00921AA9" w:rsidRPr="00921AA9" w:rsidRDefault="00921AA9" w:rsidP="00921AA9">
      <w:pPr>
        <w:spacing w:after="0" w:line="240" w:lineRule="auto"/>
        <w:jc w:val="both"/>
        <w:rPr>
          <w:rFonts w:cstheme="minorHAnsi"/>
          <w:lang w:val="es-ES" w:eastAsia="es-MX"/>
        </w:rPr>
      </w:pPr>
      <w:r w:rsidRPr="00921AA9">
        <w:rPr>
          <w:rFonts w:cstheme="minorHAnsi"/>
          <w:lang w:val="es-ES" w:eastAsia="es-MX"/>
        </w:rPr>
        <w:t>Esta presentación es el resultado parcial de una investigación sobre las fortalezas y debilidades de los foros académicos de discusión en la Especialización en la Enseñanza y Aprendizaje de Inglés como Lengua Extranjera (EEAILE) y tiene como finalidad destacar las múltiples posibilidades de generación de conocimiento a través de una investigación cuantitativa y</w:t>
      </w:r>
      <w:r>
        <w:rPr>
          <w:rFonts w:cstheme="minorHAnsi"/>
          <w:lang w:val="es-ES" w:eastAsia="es-MX"/>
        </w:rPr>
        <w:t xml:space="preserve"> cualitativa de los siguientes </w:t>
      </w:r>
      <w:r w:rsidRPr="00921AA9">
        <w:rPr>
          <w:rFonts w:cstheme="minorHAnsi"/>
          <w:lang w:val="es-ES" w:eastAsia="es-MX"/>
        </w:rPr>
        <w:t xml:space="preserve">ejes: </w:t>
      </w:r>
    </w:p>
    <w:p w:rsidR="00921AA9" w:rsidRPr="00921AA9" w:rsidRDefault="00921AA9" w:rsidP="00921AA9">
      <w:pPr>
        <w:spacing w:after="0" w:line="240" w:lineRule="auto"/>
        <w:jc w:val="both"/>
        <w:rPr>
          <w:rFonts w:cstheme="minorHAnsi"/>
          <w:lang w:val="es-ES" w:eastAsia="es-MX"/>
        </w:rPr>
      </w:pPr>
      <w:r w:rsidRPr="00921AA9">
        <w:rPr>
          <w:rFonts w:cstheme="minorHAnsi"/>
          <w:lang w:val="es-ES" w:eastAsia="es-MX"/>
        </w:rPr>
        <w:t>-</w:t>
      </w:r>
      <w:r w:rsidRPr="00921AA9">
        <w:rPr>
          <w:rFonts w:cstheme="minorHAnsi"/>
          <w:lang w:val="es-ES" w:eastAsia="es-MX"/>
        </w:rPr>
        <w:tab/>
        <w:t>Conocimiento y expectativas de los foros académicos de discusión</w:t>
      </w:r>
    </w:p>
    <w:p w:rsidR="00921AA9" w:rsidRPr="00921AA9" w:rsidRDefault="00921AA9" w:rsidP="00921AA9">
      <w:pPr>
        <w:spacing w:after="0" w:line="240" w:lineRule="auto"/>
        <w:jc w:val="both"/>
        <w:rPr>
          <w:rFonts w:cstheme="minorHAnsi"/>
          <w:lang w:val="es-ES" w:eastAsia="es-MX"/>
        </w:rPr>
      </w:pPr>
      <w:r w:rsidRPr="00921AA9">
        <w:rPr>
          <w:rFonts w:cstheme="minorHAnsi"/>
          <w:lang w:val="es-ES" w:eastAsia="es-MX"/>
        </w:rPr>
        <w:t>-</w:t>
      </w:r>
      <w:r w:rsidRPr="00921AA9">
        <w:rPr>
          <w:rFonts w:cstheme="minorHAnsi"/>
          <w:lang w:val="es-ES" w:eastAsia="es-MX"/>
        </w:rPr>
        <w:tab/>
        <w:t>Percepción de las e-</w:t>
      </w:r>
      <w:proofErr w:type="spellStart"/>
      <w:r w:rsidRPr="00921AA9">
        <w:rPr>
          <w:rFonts w:cstheme="minorHAnsi"/>
          <w:lang w:val="es-ES" w:eastAsia="es-MX"/>
        </w:rPr>
        <w:t>pedagogies</w:t>
      </w:r>
      <w:proofErr w:type="spellEnd"/>
      <w:r w:rsidRPr="00921AA9">
        <w:rPr>
          <w:rFonts w:cstheme="minorHAnsi"/>
          <w:lang w:val="es-ES" w:eastAsia="es-MX"/>
        </w:rPr>
        <w:t>, es decir los enfoques de la enseñanza que utilizan las tecnologías de la información y la comunicación digital.</w:t>
      </w:r>
    </w:p>
    <w:p w:rsidR="00921AA9" w:rsidRPr="00921AA9" w:rsidRDefault="00921AA9" w:rsidP="00921AA9">
      <w:pPr>
        <w:spacing w:after="0" w:line="240" w:lineRule="auto"/>
        <w:jc w:val="both"/>
        <w:rPr>
          <w:rFonts w:cstheme="minorHAnsi"/>
          <w:lang w:val="es-ES" w:eastAsia="es-MX"/>
        </w:rPr>
      </w:pPr>
      <w:r w:rsidRPr="00921AA9">
        <w:rPr>
          <w:rFonts w:cstheme="minorHAnsi"/>
          <w:lang w:val="es-ES" w:eastAsia="es-MX"/>
        </w:rPr>
        <w:t>-</w:t>
      </w:r>
      <w:r w:rsidRPr="00921AA9">
        <w:rPr>
          <w:rFonts w:cstheme="minorHAnsi"/>
          <w:lang w:val="es-ES" w:eastAsia="es-MX"/>
        </w:rPr>
        <w:tab/>
        <w:t>Mejoramiento del nivel de lengua.</w:t>
      </w:r>
    </w:p>
    <w:p w:rsidR="00921AA9" w:rsidRPr="00921AA9" w:rsidRDefault="00921AA9" w:rsidP="00921AA9">
      <w:pPr>
        <w:spacing w:after="0" w:line="240" w:lineRule="auto"/>
        <w:jc w:val="both"/>
        <w:rPr>
          <w:rFonts w:cstheme="minorHAnsi"/>
          <w:lang w:val="es-ES" w:eastAsia="es-MX"/>
        </w:rPr>
      </w:pPr>
      <w:r w:rsidRPr="00921AA9">
        <w:rPr>
          <w:rFonts w:cstheme="minorHAnsi"/>
          <w:lang w:val="es-ES" w:eastAsia="es-MX"/>
        </w:rPr>
        <w:t>-</w:t>
      </w:r>
      <w:r w:rsidRPr="00921AA9">
        <w:rPr>
          <w:rFonts w:cstheme="minorHAnsi"/>
          <w:lang w:val="es-ES" w:eastAsia="es-MX"/>
        </w:rPr>
        <w:tab/>
        <w:t>Preferencias de interacción por parte del tutor</w:t>
      </w:r>
    </w:p>
    <w:p w:rsidR="00921AA9" w:rsidRPr="00921AA9" w:rsidRDefault="00921AA9" w:rsidP="00921AA9">
      <w:pPr>
        <w:spacing w:after="0" w:line="240" w:lineRule="auto"/>
        <w:jc w:val="both"/>
        <w:rPr>
          <w:rFonts w:cstheme="minorHAnsi"/>
          <w:lang w:val="es-ES" w:eastAsia="es-MX"/>
        </w:rPr>
      </w:pPr>
      <w:r w:rsidRPr="00921AA9">
        <w:rPr>
          <w:rFonts w:cstheme="minorHAnsi"/>
          <w:lang w:val="es-ES" w:eastAsia="es-MX"/>
        </w:rPr>
        <w:t>-</w:t>
      </w:r>
      <w:r w:rsidRPr="00921AA9">
        <w:rPr>
          <w:rFonts w:cstheme="minorHAnsi"/>
          <w:lang w:val="es-ES" w:eastAsia="es-MX"/>
        </w:rPr>
        <w:tab/>
        <w:t>Organización del trabajo colaborativo</w:t>
      </w:r>
    </w:p>
    <w:p w:rsidR="00921AA9" w:rsidRDefault="00921AA9" w:rsidP="00921AA9">
      <w:pPr>
        <w:rPr>
          <w:rFonts w:cstheme="minorHAnsi"/>
          <w:b/>
          <w:lang w:val="es-ES"/>
        </w:rPr>
      </w:pPr>
    </w:p>
    <w:p w:rsidR="00921AA9" w:rsidRDefault="00921AA9" w:rsidP="00921AA9">
      <w:pPr>
        <w:rPr>
          <w:rFonts w:cstheme="minorHAnsi"/>
          <w:b/>
          <w:lang w:val="es-ES"/>
        </w:rPr>
      </w:pPr>
      <w:r w:rsidRPr="00330EE1">
        <w:rPr>
          <w:rFonts w:cstheme="minorHAnsi"/>
          <w:b/>
          <w:lang w:val="es-ES"/>
        </w:rPr>
        <w:t>Bibliografía recomendada sobre el tema</w:t>
      </w:r>
    </w:p>
    <w:p w:rsidR="00921AA9" w:rsidRPr="00921AA9" w:rsidRDefault="00921AA9" w:rsidP="00921AA9">
      <w:pPr>
        <w:rPr>
          <w:rFonts w:ascii="Verdana" w:hAnsi="Verdana"/>
          <w:bCs/>
          <w:color w:val="333333"/>
          <w:sz w:val="18"/>
          <w:szCs w:val="18"/>
          <w:shd w:val="clear" w:color="auto" w:fill="FFFFFF"/>
          <w:lang w:val="es-ES"/>
        </w:rPr>
      </w:pPr>
    </w:p>
    <w:p w:rsidR="00921AA9" w:rsidRPr="00921AA9" w:rsidRDefault="00921AA9" w:rsidP="00921AA9">
      <w:pPr>
        <w:rPr>
          <w:rFonts w:ascii="Verdana" w:hAnsi="Verdana"/>
          <w:bCs/>
          <w:color w:val="333333"/>
          <w:sz w:val="18"/>
          <w:szCs w:val="18"/>
          <w:shd w:val="clear" w:color="auto" w:fill="FFFFFF"/>
        </w:rPr>
      </w:pPr>
      <w:r w:rsidRPr="00921AA9">
        <w:rPr>
          <w:rFonts w:ascii="Verdana" w:hAnsi="Verdana"/>
          <w:bCs/>
          <w:color w:val="333333"/>
          <w:sz w:val="18"/>
          <w:szCs w:val="18"/>
          <w:shd w:val="clear" w:color="auto" w:fill="FFFFFF"/>
        </w:rPr>
        <w:t>•</w:t>
      </w:r>
      <w:r w:rsidRPr="00921AA9">
        <w:rPr>
          <w:rFonts w:ascii="Verdana" w:hAnsi="Verdana"/>
          <w:bCs/>
          <w:color w:val="333333"/>
          <w:sz w:val="18"/>
          <w:szCs w:val="18"/>
          <w:shd w:val="clear" w:color="auto" w:fill="FFFFFF"/>
        </w:rPr>
        <w:tab/>
        <w:t xml:space="preserve">Dyke, M., </w:t>
      </w:r>
      <w:proofErr w:type="spellStart"/>
      <w:r w:rsidRPr="00921AA9">
        <w:rPr>
          <w:rFonts w:ascii="Verdana" w:hAnsi="Verdana"/>
          <w:bCs/>
          <w:color w:val="333333"/>
          <w:sz w:val="18"/>
          <w:szCs w:val="18"/>
          <w:shd w:val="clear" w:color="auto" w:fill="FFFFFF"/>
        </w:rPr>
        <w:t>Conole</w:t>
      </w:r>
      <w:proofErr w:type="spellEnd"/>
      <w:r w:rsidRPr="00921AA9">
        <w:rPr>
          <w:rFonts w:ascii="Verdana" w:hAnsi="Verdana"/>
          <w:bCs/>
          <w:color w:val="333333"/>
          <w:sz w:val="18"/>
          <w:szCs w:val="18"/>
          <w:shd w:val="clear" w:color="auto" w:fill="FFFFFF"/>
        </w:rPr>
        <w:t xml:space="preserve">, G., Ravenscroft, A. and De Freitas, S. (2007). Learning theory and its application to e-learning. In </w:t>
      </w:r>
      <w:proofErr w:type="spellStart"/>
      <w:r w:rsidRPr="00921AA9">
        <w:rPr>
          <w:rFonts w:ascii="Verdana" w:hAnsi="Verdana"/>
          <w:bCs/>
          <w:color w:val="333333"/>
          <w:sz w:val="18"/>
          <w:szCs w:val="18"/>
          <w:shd w:val="clear" w:color="auto" w:fill="FFFFFF"/>
        </w:rPr>
        <w:t>Conole</w:t>
      </w:r>
      <w:proofErr w:type="spellEnd"/>
      <w:r w:rsidRPr="00921AA9">
        <w:rPr>
          <w:rFonts w:ascii="Verdana" w:hAnsi="Verdana"/>
          <w:bCs/>
          <w:color w:val="333333"/>
          <w:sz w:val="18"/>
          <w:szCs w:val="18"/>
          <w:shd w:val="clear" w:color="auto" w:fill="FFFFFF"/>
        </w:rPr>
        <w:t>, G. and Oliver, M. (</w:t>
      </w:r>
      <w:proofErr w:type="spellStart"/>
      <w:r w:rsidRPr="00921AA9">
        <w:rPr>
          <w:rFonts w:ascii="Verdana" w:hAnsi="Verdana"/>
          <w:bCs/>
          <w:color w:val="333333"/>
          <w:sz w:val="18"/>
          <w:szCs w:val="18"/>
          <w:shd w:val="clear" w:color="auto" w:fill="FFFFFF"/>
        </w:rPr>
        <w:t>eds</w:t>
      </w:r>
      <w:proofErr w:type="spellEnd"/>
      <w:r w:rsidRPr="00921AA9">
        <w:rPr>
          <w:rFonts w:ascii="Verdana" w:hAnsi="Verdana"/>
          <w:bCs/>
          <w:color w:val="333333"/>
          <w:sz w:val="18"/>
          <w:szCs w:val="18"/>
          <w:shd w:val="clear" w:color="auto" w:fill="FFFFFF"/>
        </w:rPr>
        <w:t>). Contemporary perspectives in e-learning research. London: Routledge</w:t>
      </w:r>
    </w:p>
    <w:p w:rsidR="00921AA9" w:rsidRPr="00921AA9" w:rsidRDefault="00921AA9" w:rsidP="00921AA9">
      <w:pPr>
        <w:rPr>
          <w:rFonts w:ascii="Verdana" w:hAnsi="Verdana"/>
          <w:bCs/>
          <w:color w:val="333333"/>
          <w:sz w:val="18"/>
          <w:szCs w:val="18"/>
          <w:shd w:val="clear" w:color="auto" w:fill="FFFFFF"/>
        </w:rPr>
      </w:pPr>
      <w:r w:rsidRPr="00921AA9">
        <w:rPr>
          <w:rFonts w:ascii="Verdana" w:hAnsi="Verdana"/>
          <w:bCs/>
          <w:color w:val="333333"/>
          <w:sz w:val="18"/>
          <w:szCs w:val="18"/>
          <w:shd w:val="clear" w:color="auto" w:fill="FFFFFF"/>
        </w:rPr>
        <w:t>•</w:t>
      </w:r>
      <w:r w:rsidRPr="00921AA9">
        <w:rPr>
          <w:rFonts w:ascii="Verdana" w:hAnsi="Verdana"/>
          <w:bCs/>
          <w:color w:val="333333"/>
          <w:sz w:val="18"/>
          <w:szCs w:val="18"/>
          <w:shd w:val="clear" w:color="auto" w:fill="FFFFFF"/>
        </w:rPr>
        <w:tab/>
      </w:r>
      <w:proofErr w:type="spellStart"/>
      <w:r w:rsidRPr="00921AA9">
        <w:rPr>
          <w:rFonts w:ascii="Verdana" w:hAnsi="Verdana"/>
          <w:bCs/>
          <w:color w:val="333333"/>
          <w:sz w:val="18"/>
          <w:szCs w:val="18"/>
          <w:shd w:val="clear" w:color="auto" w:fill="FFFFFF"/>
        </w:rPr>
        <w:t>Hirotani</w:t>
      </w:r>
      <w:proofErr w:type="spellEnd"/>
      <w:r w:rsidRPr="00921AA9">
        <w:rPr>
          <w:rFonts w:ascii="Verdana" w:hAnsi="Verdana"/>
          <w:bCs/>
          <w:color w:val="333333"/>
          <w:sz w:val="18"/>
          <w:szCs w:val="18"/>
          <w:shd w:val="clear" w:color="auto" w:fill="FFFFFF"/>
        </w:rPr>
        <w:t xml:space="preserve">, M. (2009). Synchronous Versus Asynchronous CMC and Transfer to Japanese Oral Performance. CALICO Journal, 26(2). pp.413-438.Ko, S. and </w:t>
      </w:r>
      <w:proofErr w:type="spellStart"/>
      <w:r w:rsidRPr="00921AA9">
        <w:rPr>
          <w:rFonts w:ascii="Verdana" w:hAnsi="Verdana"/>
          <w:bCs/>
          <w:color w:val="333333"/>
          <w:sz w:val="18"/>
          <w:szCs w:val="18"/>
          <w:shd w:val="clear" w:color="auto" w:fill="FFFFFF"/>
        </w:rPr>
        <w:t>Rossen</w:t>
      </w:r>
      <w:proofErr w:type="spellEnd"/>
      <w:r w:rsidRPr="00921AA9">
        <w:rPr>
          <w:rFonts w:ascii="Verdana" w:hAnsi="Verdana"/>
          <w:bCs/>
          <w:color w:val="333333"/>
          <w:sz w:val="18"/>
          <w:szCs w:val="18"/>
          <w:shd w:val="clear" w:color="auto" w:fill="FFFFFF"/>
        </w:rPr>
        <w:t>, S. (2010). Teaching Online. London: Routledge. Chapters 10-12</w:t>
      </w:r>
    </w:p>
    <w:p w:rsidR="00921AA9" w:rsidRPr="00921AA9" w:rsidRDefault="00921AA9" w:rsidP="00921AA9">
      <w:pPr>
        <w:rPr>
          <w:rFonts w:ascii="Verdana" w:hAnsi="Verdana"/>
          <w:bCs/>
          <w:color w:val="333333"/>
          <w:sz w:val="18"/>
          <w:szCs w:val="18"/>
          <w:shd w:val="clear" w:color="auto" w:fill="FFFFFF"/>
          <w:lang w:val="es-ES"/>
        </w:rPr>
      </w:pPr>
      <w:r w:rsidRPr="00921AA9">
        <w:rPr>
          <w:rFonts w:ascii="Verdana" w:hAnsi="Verdana"/>
          <w:bCs/>
          <w:color w:val="333333"/>
          <w:sz w:val="18"/>
          <w:szCs w:val="18"/>
          <w:shd w:val="clear" w:color="auto" w:fill="FFFFFF"/>
        </w:rPr>
        <w:t>•</w:t>
      </w:r>
      <w:r w:rsidRPr="00921AA9">
        <w:rPr>
          <w:rFonts w:ascii="Verdana" w:hAnsi="Verdana"/>
          <w:bCs/>
          <w:color w:val="333333"/>
          <w:sz w:val="18"/>
          <w:szCs w:val="18"/>
          <w:shd w:val="clear" w:color="auto" w:fill="FFFFFF"/>
        </w:rPr>
        <w:tab/>
      </w:r>
      <w:proofErr w:type="spellStart"/>
      <w:r w:rsidRPr="00921AA9">
        <w:rPr>
          <w:rFonts w:ascii="Verdana" w:hAnsi="Verdana"/>
          <w:bCs/>
          <w:color w:val="333333"/>
          <w:sz w:val="18"/>
          <w:szCs w:val="18"/>
          <w:shd w:val="clear" w:color="auto" w:fill="FFFFFF"/>
        </w:rPr>
        <w:t>Meskill</w:t>
      </w:r>
      <w:proofErr w:type="spellEnd"/>
      <w:r w:rsidRPr="00921AA9">
        <w:rPr>
          <w:rFonts w:ascii="Verdana" w:hAnsi="Verdana"/>
          <w:bCs/>
          <w:color w:val="333333"/>
          <w:sz w:val="18"/>
          <w:szCs w:val="18"/>
          <w:shd w:val="clear" w:color="auto" w:fill="FFFFFF"/>
        </w:rPr>
        <w:t xml:space="preserve">, C. and Anthony, N. (2010). Teaching Languages Online. </w:t>
      </w:r>
      <w:proofErr w:type="spellStart"/>
      <w:r w:rsidRPr="00921AA9">
        <w:rPr>
          <w:rFonts w:ascii="Verdana" w:hAnsi="Verdana"/>
          <w:bCs/>
          <w:color w:val="333333"/>
          <w:sz w:val="18"/>
          <w:szCs w:val="18"/>
          <w:shd w:val="clear" w:color="auto" w:fill="FFFFFF"/>
          <w:lang w:val="es-ES"/>
        </w:rPr>
        <w:t>C</w:t>
      </w:r>
      <w:r>
        <w:rPr>
          <w:rFonts w:ascii="Verdana" w:hAnsi="Verdana"/>
          <w:bCs/>
          <w:color w:val="333333"/>
          <w:sz w:val="18"/>
          <w:szCs w:val="18"/>
          <w:shd w:val="clear" w:color="auto" w:fill="FFFFFF"/>
          <w:lang w:val="es-ES"/>
        </w:rPr>
        <w:t>levedon</w:t>
      </w:r>
      <w:proofErr w:type="spellEnd"/>
      <w:r>
        <w:rPr>
          <w:rFonts w:ascii="Verdana" w:hAnsi="Verdana"/>
          <w:bCs/>
          <w:color w:val="333333"/>
          <w:sz w:val="18"/>
          <w:szCs w:val="18"/>
          <w:shd w:val="clear" w:color="auto" w:fill="FFFFFF"/>
          <w:lang w:val="es-ES"/>
        </w:rPr>
        <w:t xml:space="preserve">: </w:t>
      </w:r>
      <w:proofErr w:type="spellStart"/>
      <w:r>
        <w:rPr>
          <w:rFonts w:ascii="Verdana" w:hAnsi="Verdana"/>
          <w:bCs/>
          <w:color w:val="333333"/>
          <w:sz w:val="18"/>
          <w:szCs w:val="18"/>
          <w:shd w:val="clear" w:color="auto" w:fill="FFFFFF"/>
          <w:lang w:val="es-ES"/>
        </w:rPr>
        <w:t>Multilingual</w:t>
      </w:r>
      <w:proofErr w:type="spellEnd"/>
      <w:r>
        <w:rPr>
          <w:rFonts w:ascii="Verdana" w:hAnsi="Verdana"/>
          <w:bCs/>
          <w:color w:val="333333"/>
          <w:sz w:val="18"/>
          <w:szCs w:val="18"/>
          <w:shd w:val="clear" w:color="auto" w:fill="FFFFFF"/>
          <w:lang w:val="es-ES"/>
        </w:rPr>
        <w:t xml:space="preserve"> </w:t>
      </w:r>
      <w:proofErr w:type="spellStart"/>
      <w:r>
        <w:rPr>
          <w:rFonts w:ascii="Verdana" w:hAnsi="Verdana"/>
          <w:bCs/>
          <w:color w:val="333333"/>
          <w:sz w:val="18"/>
          <w:szCs w:val="18"/>
          <w:shd w:val="clear" w:color="auto" w:fill="FFFFFF"/>
          <w:lang w:val="es-ES"/>
        </w:rPr>
        <w:t>Matters</w:t>
      </w:r>
      <w:proofErr w:type="spellEnd"/>
      <w:r>
        <w:rPr>
          <w:rFonts w:ascii="Verdana" w:hAnsi="Verdana"/>
          <w:bCs/>
          <w:color w:val="333333"/>
          <w:sz w:val="18"/>
          <w:szCs w:val="18"/>
          <w:shd w:val="clear" w:color="auto" w:fill="FFFFFF"/>
          <w:lang w:val="es-ES"/>
        </w:rPr>
        <w:t xml:space="preserve">. </w:t>
      </w:r>
    </w:p>
    <w:p w:rsidR="00921AA9" w:rsidRPr="00921AA9" w:rsidRDefault="00921AA9" w:rsidP="00921AA9">
      <w:pPr>
        <w:rPr>
          <w:rFonts w:ascii="Verdana" w:hAnsi="Verdana"/>
          <w:bCs/>
          <w:color w:val="333333"/>
          <w:sz w:val="18"/>
          <w:szCs w:val="18"/>
          <w:shd w:val="clear" w:color="auto" w:fill="FFFFFF"/>
        </w:rPr>
      </w:pPr>
      <w:r w:rsidRPr="00921AA9">
        <w:rPr>
          <w:rFonts w:ascii="Verdana" w:hAnsi="Verdana"/>
          <w:bCs/>
          <w:color w:val="333333"/>
          <w:sz w:val="18"/>
          <w:szCs w:val="18"/>
          <w:shd w:val="clear" w:color="auto" w:fill="FFFFFF"/>
          <w:lang w:val="es-ES"/>
        </w:rPr>
        <w:t>•</w:t>
      </w:r>
      <w:r w:rsidRPr="00921AA9">
        <w:rPr>
          <w:rFonts w:ascii="Verdana" w:hAnsi="Verdana"/>
          <w:bCs/>
          <w:color w:val="333333"/>
          <w:sz w:val="18"/>
          <w:szCs w:val="18"/>
          <w:shd w:val="clear" w:color="auto" w:fill="FFFFFF"/>
          <w:lang w:val="es-ES"/>
        </w:rPr>
        <w:tab/>
        <w:t xml:space="preserve">Velasco, R., Otero, A. D. &amp; </w:t>
      </w:r>
      <w:proofErr w:type="spellStart"/>
      <w:r w:rsidRPr="00921AA9">
        <w:rPr>
          <w:rFonts w:ascii="Verdana" w:hAnsi="Verdana"/>
          <w:bCs/>
          <w:color w:val="333333"/>
          <w:sz w:val="18"/>
          <w:szCs w:val="18"/>
          <w:shd w:val="clear" w:color="auto" w:fill="FFFFFF"/>
          <w:lang w:val="es-ES"/>
        </w:rPr>
        <w:t>Emilsson</w:t>
      </w:r>
      <w:proofErr w:type="spellEnd"/>
      <w:r w:rsidRPr="00921AA9">
        <w:rPr>
          <w:rFonts w:ascii="Verdana" w:hAnsi="Verdana"/>
          <w:bCs/>
          <w:color w:val="333333"/>
          <w:sz w:val="18"/>
          <w:szCs w:val="18"/>
          <w:shd w:val="clear" w:color="auto" w:fill="FFFFFF"/>
          <w:lang w:val="es-ES"/>
        </w:rPr>
        <w:t>, E. (</w:t>
      </w:r>
      <w:proofErr w:type="gramStart"/>
      <w:r w:rsidRPr="00921AA9">
        <w:rPr>
          <w:rFonts w:ascii="Verdana" w:hAnsi="Verdana"/>
          <w:bCs/>
          <w:color w:val="333333"/>
          <w:sz w:val="18"/>
          <w:szCs w:val="18"/>
          <w:shd w:val="clear" w:color="auto" w:fill="FFFFFF"/>
          <w:lang w:val="es-ES"/>
        </w:rPr>
        <w:t>Mayo</w:t>
      </w:r>
      <w:proofErr w:type="gramEnd"/>
      <w:r w:rsidRPr="00921AA9">
        <w:rPr>
          <w:rFonts w:ascii="Verdana" w:hAnsi="Verdana"/>
          <w:bCs/>
          <w:color w:val="333333"/>
          <w:sz w:val="18"/>
          <w:szCs w:val="18"/>
          <w:shd w:val="clear" w:color="auto" w:fill="FFFFFF"/>
          <w:lang w:val="es-ES"/>
        </w:rPr>
        <w:t xml:space="preserve">, 2018) Interfaz y estrategias didácticas para promover competencias genéricas en la educación en línea. En </w:t>
      </w:r>
      <w:proofErr w:type="spellStart"/>
      <w:r w:rsidRPr="00921AA9">
        <w:rPr>
          <w:rFonts w:ascii="Verdana" w:hAnsi="Verdana"/>
          <w:bCs/>
          <w:color w:val="333333"/>
          <w:sz w:val="18"/>
          <w:szCs w:val="18"/>
          <w:shd w:val="clear" w:color="auto" w:fill="FFFFFF"/>
          <w:lang w:val="es-ES"/>
        </w:rPr>
        <w:t>Dominguez</w:t>
      </w:r>
      <w:proofErr w:type="spellEnd"/>
      <w:r w:rsidRPr="00921AA9">
        <w:rPr>
          <w:rFonts w:ascii="Verdana" w:hAnsi="Verdana"/>
          <w:bCs/>
          <w:color w:val="333333"/>
          <w:sz w:val="18"/>
          <w:szCs w:val="18"/>
          <w:shd w:val="clear" w:color="auto" w:fill="FFFFFF"/>
          <w:lang w:val="es-ES"/>
        </w:rPr>
        <w:t xml:space="preserve">, J. A., Bárcenas, J. &amp; Ruiz-Velasco, E. Construcción social de una cultura digital educativa. </w:t>
      </w:r>
      <w:r w:rsidRPr="00921AA9">
        <w:rPr>
          <w:rFonts w:ascii="Verdana" w:hAnsi="Verdana"/>
          <w:bCs/>
          <w:color w:val="333333"/>
          <w:sz w:val="18"/>
          <w:szCs w:val="18"/>
          <w:shd w:val="clear" w:color="auto" w:fill="FFFFFF"/>
        </w:rPr>
        <w:t xml:space="preserve">ISBN-978-607-95656-3-3. México: </w:t>
      </w:r>
      <w:proofErr w:type="spellStart"/>
      <w:r w:rsidRPr="00921AA9">
        <w:rPr>
          <w:rFonts w:ascii="Verdana" w:hAnsi="Verdana"/>
          <w:bCs/>
          <w:color w:val="333333"/>
          <w:sz w:val="18"/>
          <w:szCs w:val="18"/>
          <w:shd w:val="clear" w:color="auto" w:fill="FFFFFF"/>
        </w:rPr>
        <w:t>Somece</w:t>
      </w:r>
      <w:proofErr w:type="spellEnd"/>
      <w:r w:rsidRPr="00921AA9">
        <w:rPr>
          <w:rFonts w:ascii="Verdana" w:hAnsi="Verdana"/>
          <w:bCs/>
          <w:color w:val="333333"/>
          <w:sz w:val="18"/>
          <w:szCs w:val="18"/>
          <w:shd w:val="clear" w:color="auto" w:fill="FFFFFF"/>
        </w:rPr>
        <w:t>.</w:t>
      </w:r>
    </w:p>
    <w:p w:rsidR="00921AA9" w:rsidRPr="00921AA9" w:rsidRDefault="00921AA9" w:rsidP="00921AA9">
      <w:pPr>
        <w:rPr>
          <w:rFonts w:ascii="Verdana" w:hAnsi="Verdana"/>
          <w:bCs/>
          <w:color w:val="333333"/>
          <w:sz w:val="18"/>
          <w:szCs w:val="18"/>
          <w:shd w:val="clear" w:color="auto" w:fill="FFFFFF"/>
        </w:rPr>
      </w:pPr>
      <w:r w:rsidRPr="00921AA9">
        <w:rPr>
          <w:rFonts w:ascii="Verdana" w:hAnsi="Verdana"/>
          <w:bCs/>
          <w:color w:val="333333"/>
          <w:sz w:val="18"/>
          <w:szCs w:val="18"/>
          <w:shd w:val="clear" w:color="auto" w:fill="FFFFFF"/>
        </w:rPr>
        <w:t>•</w:t>
      </w:r>
      <w:r w:rsidRPr="00921AA9">
        <w:rPr>
          <w:rFonts w:ascii="Verdana" w:hAnsi="Verdana"/>
          <w:bCs/>
          <w:color w:val="333333"/>
          <w:sz w:val="18"/>
          <w:szCs w:val="18"/>
          <w:shd w:val="clear" w:color="auto" w:fill="FFFFFF"/>
        </w:rPr>
        <w:tab/>
        <w:t xml:space="preserve">Watson, </w:t>
      </w:r>
      <w:proofErr w:type="gramStart"/>
      <w:r w:rsidRPr="00921AA9">
        <w:rPr>
          <w:rFonts w:ascii="Verdana" w:hAnsi="Verdana"/>
          <w:bCs/>
          <w:color w:val="333333"/>
          <w:sz w:val="18"/>
          <w:szCs w:val="18"/>
          <w:shd w:val="clear" w:color="auto" w:fill="FFFFFF"/>
        </w:rPr>
        <w:t>J.(</w:t>
      </w:r>
      <w:proofErr w:type="gramEnd"/>
      <w:r w:rsidRPr="00921AA9">
        <w:rPr>
          <w:rFonts w:ascii="Verdana" w:hAnsi="Verdana"/>
          <w:bCs/>
          <w:color w:val="333333"/>
          <w:sz w:val="18"/>
          <w:szCs w:val="18"/>
          <w:shd w:val="clear" w:color="auto" w:fill="FFFFFF"/>
        </w:rPr>
        <w:t xml:space="preserve">2016) Interview, Online MA in ELT: Overview of e-pedagogies. </w:t>
      </w:r>
      <w:proofErr w:type="spellStart"/>
      <w:r w:rsidRPr="00921AA9">
        <w:rPr>
          <w:rFonts w:ascii="Verdana" w:hAnsi="Verdana"/>
          <w:bCs/>
          <w:color w:val="333333"/>
          <w:sz w:val="18"/>
          <w:szCs w:val="18"/>
          <w:shd w:val="clear" w:color="auto" w:fill="FFFFFF"/>
        </w:rPr>
        <w:t>eLanguages</w:t>
      </w:r>
      <w:proofErr w:type="spellEnd"/>
      <w:r w:rsidRPr="00921AA9">
        <w:rPr>
          <w:rFonts w:ascii="Verdana" w:hAnsi="Verdana"/>
          <w:bCs/>
          <w:color w:val="333333"/>
          <w:sz w:val="18"/>
          <w:szCs w:val="18"/>
          <w:shd w:val="clear" w:color="auto" w:fill="FFFFFF"/>
        </w:rPr>
        <w:t xml:space="preserve">, Modern Languages, University of Southampton, 2016.https://www.onlinema.soton.ac.uk/file.php/21/ling6019_w4/julie_watson_epedagogies.pdf </w:t>
      </w:r>
    </w:p>
    <w:p w:rsidR="00921AA9" w:rsidRPr="00921AA9" w:rsidRDefault="00921AA9" w:rsidP="00D560B9">
      <w:pPr>
        <w:rPr>
          <w:rFonts w:ascii="Verdana" w:hAnsi="Verdana"/>
          <w:bCs/>
          <w:color w:val="333333"/>
          <w:sz w:val="18"/>
          <w:szCs w:val="18"/>
          <w:shd w:val="clear" w:color="auto" w:fill="FFFFFF"/>
        </w:rPr>
      </w:pPr>
    </w:p>
    <w:sectPr w:rsidR="00921AA9" w:rsidRPr="00921AA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6F" w:rsidRDefault="0000796F" w:rsidP="00F556F2">
      <w:pPr>
        <w:spacing w:after="0" w:line="240" w:lineRule="auto"/>
      </w:pPr>
      <w:r>
        <w:separator/>
      </w:r>
    </w:p>
  </w:endnote>
  <w:endnote w:type="continuationSeparator" w:id="0">
    <w:p w:rsidR="0000796F" w:rsidRDefault="0000796F" w:rsidP="00F5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AB" w:rsidRDefault="004137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14604"/>
      <w:docPartObj>
        <w:docPartGallery w:val="Page Numbers (Bottom of Page)"/>
        <w:docPartUnique/>
      </w:docPartObj>
    </w:sdtPr>
    <w:sdtEndPr/>
    <w:sdtContent>
      <w:p w:rsidR="005613CC" w:rsidRDefault="005613CC" w:rsidP="0074435A">
        <w:pPr>
          <w:pStyle w:val="Piedepgina"/>
          <w:jc w:val="center"/>
        </w:pPr>
        <w:r>
          <w:fldChar w:fldCharType="begin"/>
        </w:r>
        <w:r>
          <w:instrText>PAGE   \* MERGEFORMAT</w:instrText>
        </w:r>
        <w:r>
          <w:fldChar w:fldCharType="separate"/>
        </w:r>
        <w:r w:rsidR="004137AB" w:rsidRPr="004137AB">
          <w:rPr>
            <w:noProof/>
            <w:lang w:val="es-ES"/>
          </w:rPr>
          <w:t>1</w:t>
        </w:r>
        <w:r>
          <w:fldChar w:fldCharType="end"/>
        </w:r>
        <w:r w:rsidR="00921AA9">
          <w:t>/4</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AB" w:rsidRDefault="004137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6F" w:rsidRDefault="0000796F" w:rsidP="00F556F2">
      <w:pPr>
        <w:spacing w:after="0" w:line="240" w:lineRule="auto"/>
      </w:pPr>
      <w:r>
        <w:separator/>
      </w:r>
    </w:p>
  </w:footnote>
  <w:footnote w:type="continuationSeparator" w:id="0">
    <w:p w:rsidR="0000796F" w:rsidRDefault="0000796F" w:rsidP="00F5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AB" w:rsidRDefault="004137A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F2" w:rsidRPr="00CA6737" w:rsidRDefault="00F556F2" w:rsidP="00782792">
    <w:pPr>
      <w:pStyle w:val="Encabezado"/>
      <w:spacing w:line="20" w:lineRule="atLeast"/>
      <w:rPr>
        <w:sz w:val="18"/>
        <w:szCs w:val="18"/>
      </w:rPr>
    </w:pPr>
    <w:r w:rsidRPr="002C6AA1">
      <w:rPr>
        <w:noProof/>
        <w:sz w:val="24"/>
        <w:szCs w:val="24"/>
      </w:rPr>
      <w:drawing>
        <wp:inline distT="0" distB="0" distL="0" distR="0" wp14:anchorId="416F95C7" wp14:editId="70D1CA22">
          <wp:extent cx="5610225" cy="476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476250"/>
                  </a:xfrm>
                  <a:prstGeom prst="rect">
                    <a:avLst/>
                  </a:prstGeom>
                  <a:noFill/>
                  <a:ln>
                    <a:noFill/>
                  </a:ln>
                </pic:spPr>
              </pic:pic>
            </a:graphicData>
          </a:graphic>
        </wp:inline>
      </w:drawing>
    </w:r>
  </w:p>
  <w:p w:rsidR="00B17CE9" w:rsidRPr="00CA6737" w:rsidRDefault="00B17CE9" w:rsidP="00782792">
    <w:pPr>
      <w:pStyle w:val="Encabezado"/>
      <w:spacing w:line="20" w:lineRule="atLeast"/>
      <w:rPr>
        <w:sz w:val="18"/>
        <w:szCs w:val="18"/>
      </w:rPr>
    </w:pPr>
  </w:p>
  <w:p w:rsidR="00F556F2" w:rsidRPr="00CA6737" w:rsidRDefault="00F556F2" w:rsidP="00782792">
    <w:pPr>
      <w:spacing w:after="0" w:line="20" w:lineRule="atLeast"/>
      <w:jc w:val="center"/>
      <w:rPr>
        <w:b/>
        <w:sz w:val="18"/>
        <w:szCs w:val="18"/>
        <w:lang w:val="es-ES"/>
      </w:rPr>
    </w:pPr>
    <w:r w:rsidRPr="00CA6737">
      <w:rPr>
        <w:b/>
        <w:sz w:val="18"/>
        <w:szCs w:val="18"/>
        <w:lang w:val="es-ES"/>
      </w:rPr>
      <w:t xml:space="preserve">Sesión </w:t>
    </w:r>
    <w:r w:rsidR="004137AB">
      <w:rPr>
        <w:b/>
        <w:sz w:val="18"/>
        <w:szCs w:val="18"/>
        <w:lang w:val="es-ES"/>
      </w:rPr>
      <w:t>10</w:t>
    </w:r>
    <w:bookmarkStart w:id="0" w:name="_GoBack"/>
    <w:bookmarkEnd w:id="0"/>
    <w:r w:rsidR="009078FE">
      <w:rPr>
        <w:b/>
        <w:sz w:val="18"/>
        <w:szCs w:val="18"/>
        <w:lang w:val="es-ES"/>
      </w:rPr>
      <w:t xml:space="preserve">. TIC </w:t>
    </w:r>
    <w:r w:rsidR="00330EE1">
      <w:rPr>
        <w:b/>
        <w:sz w:val="18"/>
        <w:szCs w:val="18"/>
        <w:lang w:val="es-ES"/>
      </w:rPr>
      <w:t>en la enseñanza de L2</w:t>
    </w:r>
  </w:p>
  <w:p w:rsidR="00782792" w:rsidRPr="00CA6737" w:rsidRDefault="00782792" w:rsidP="00782792">
    <w:pPr>
      <w:spacing w:after="0" w:line="240" w:lineRule="atLeast"/>
      <w:jc w:val="center"/>
      <w:rPr>
        <w:b/>
        <w:sz w:val="18"/>
        <w:szCs w:val="18"/>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AB" w:rsidRDefault="004137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7D"/>
    <w:multiLevelType w:val="hybridMultilevel"/>
    <w:tmpl w:val="E81E6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16268"/>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1671BA"/>
    <w:multiLevelType w:val="hybridMultilevel"/>
    <w:tmpl w:val="76540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B4C40C0"/>
    <w:multiLevelType w:val="hybridMultilevel"/>
    <w:tmpl w:val="AE36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279AA"/>
    <w:multiLevelType w:val="hybridMultilevel"/>
    <w:tmpl w:val="276E0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9651D6"/>
    <w:multiLevelType w:val="hybridMultilevel"/>
    <w:tmpl w:val="EAC651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557191A"/>
    <w:multiLevelType w:val="hybridMultilevel"/>
    <w:tmpl w:val="5C0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852AA"/>
    <w:multiLevelType w:val="hybridMultilevel"/>
    <w:tmpl w:val="053C4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1F30E0"/>
    <w:multiLevelType w:val="hybridMultilevel"/>
    <w:tmpl w:val="568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84C25"/>
    <w:multiLevelType w:val="hybridMultilevel"/>
    <w:tmpl w:val="9A3C753A"/>
    <w:lvl w:ilvl="0" w:tplc="84FE8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57C6B"/>
    <w:multiLevelType w:val="hybridMultilevel"/>
    <w:tmpl w:val="C7D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B0DF1"/>
    <w:multiLevelType w:val="hybridMultilevel"/>
    <w:tmpl w:val="9A3C753A"/>
    <w:lvl w:ilvl="0" w:tplc="84FE8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A6496"/>
    <w:multiLevelType w:val="hybridMultilevel"/>
    <w:tmpl w:val="301AD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46114C"/>
    <w:multiLevelType w:val="hybridMultilevel"/>
    <w:tmpl w:val="4CE0C5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7493619"/>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8FA0572"/>
    <w:multiLevelType w:val="hybridMultilevel"/>
    <w:tmpl w:val="070EF0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6C367CF"/>
    <w:multiLevelType w:val="hybridMultilevel"/>
    <w:tmpl w:val="A07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670E9"/>
    <w:multiLevelType w:val="hybridMultilevel"/>
    <w:tmpl w:val="80D02F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6"/>
  </w:num>
  <w:num w:numId="4">
    <w:abstractNumId w:val="6"/>
  </w:num>
  <w:num w:numId="5">
    <w:abstractNumId w:val="7"/>
  </w:num>
  <w:num w:numId="6">
    <w:abstractNumId w:val="10"/>
  </w:num>
  <w:num w:numId="7">
    <w:abstractNumId w:val="1"/>
  </w:num>
  <w:num w:numId="8">
    <w:abstractNumId w:val="14"/>
  </w:num>
  <w:num w:numId="9">
    <w:abstractNumId w:val="5"/>
  </w:num>
  <w:num w:numId="10">
    <w:abstractNumId w:val="2"/>
  </w:num>
  <w:num w:numId="11">
    <w:abstractNumId w:val="13"/>
  </w:num>
  <w:num w:numId="12">
    <w:abstractNumId w:val="17"/>
  </w:num>
  <w:num w:numId="13">
    <w:abstractNumId w:val="15"/>
  </w:num>
  <w:num w:numId="14">
    <w:abstractNumId w:val="11"/>
  </w:num>
  <w:num w:numId="15">
    <w:abstractNumId w:val="9"/>
  </w:num>
  <w:num w:numId="16">
    <w:abstractNumId w:val="8"/>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CA"/>
    <w:rsid w:val="0000796F"/>
    <w:rsid w:val="0006629F"/>
    <w:rsid w:val="000865E3"/>
    <w:rsid w:val="000A60B0"/>
    <w:rsid w:val="000C5909"/>
    <w:rsid w:val="00156CCB"/>
    <w:rsid w:val="001E6291"/>
    <w:rsid w:val="002B7DDA"/>
    <w:rsid w:val="002C6AA1"/>
    <w:rsid w:val="003205B4"/>
    <w:rsid w:val="00330EE1"/>
    <w:rsid w:val="003C5C2B"/>
    <w:rsid w:val="004137AB"/>
    <w:rsid w:val="005573A0"/>
    <w:rsid w:val="005613CC"/>
    <w:rsid w:val="00595D48"/>
    <w:rsid w:val="005C433A"/>
    <w:rsid w:val="0074435A"/>
    <w:rsid w:val="00765AEE"/>
    <w:rsid w:val="00782792"/>
    <w:rsid w:val="008E0ACA"/>
    <w:rsid w:val="009078FE"/>
    <w:rsid w:val="00921AA9"/>
    <w:rsid w:val="009D1CC6"/>
    <w:rsid w:val="00A04304"/>
    <w:rsid w:val="00B17CE9"/>
    <w:rsid w:val="00B71950"/>
    <w:rsid w:val="00BA4FEB"/>
    <w:rsid w:val="00C16C66"/>
    <w:rsid w:val="00CA6737"/>
    <w:rsid w:val="00CC7D88"/>
    <w:rsid w:val="00D560B9"/>
    <w:rsid w:val="00D704A7"/>
    <w:rsid w:val="00D73104"/>
    <w:rsid w:val="00D9169F"/>
    <w:rsid w:val="00DB7B4F"/>
    <w:rsid w:val="00DC5822"/>
    <w:rsid w:val="00DE462B"/>
    <w:rsid w:val="00F116E6"/>
    <w:rsid w:val="00F16A6D"/>
    <w:rsid w:val="00F5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42FD"/>
  <w15:chartTrackingRefBased/>
  <w15:docId w15:val="{2C56C69D-5754-42E8-8DD3-1A346873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33A"/>
    <w:pPr>
      <w:ind w:left="720"/>
      <w:contextualSpacing/>
    </w:pPr>
  </w:style>
  <w:style w:type="paragraph" w:styleId="Encabezado">
    <w:name w:val="header"/>
    <w:basedOn w:val="Normal"/>
    <w:link w:val="EncabezadoCar"/>
    <w:uiPriority w:val="99"/>
    <w:unhideWhenUsed/>
    <w:rsid w:val="00F55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6F2"/>
  </w:style>
  <w:style w:type="paragraph" w:styleId="Piedepgina">
    <w:name w:val="footer"/>
    <w:basedOn w:val="Normal"/>
    <w:link w:val="PiedepginaCar"/>
    <w:uiPriority w:val="99"/>
    <w:unhideWhenUsed/>
    <w:rsid w:val="00F55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6F2"/>
  </w:style>
  <w:style w:type="character" w:styleId="Hipervnculo">
    <w:name w:val="Hyperlink"/>
    <w:basedOn w:val="Fuentedeprrafopredeter"/>
    <w:uiPriority w:val="99"/>
    <w:unhideWhenUsed/>
    <w:rsid w:val="00782792"/>
    <w:rPr>
      <w:color w:val="0563C1" w:themeColor="hyperlink"/>
      <w:u w:val="single"/>
    </w:rPr>
  </w:style>
  <w:style w:type="table" w:styleId="Tablaconcuadrcula">
    <w:name w:val="Table Grid"/>
    <w:basedOn w:val="Tablanormal"/>
    <w:uiPriority w:val="59"/>
    <w:rsid w:val="005613C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573A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7779">
      <w:bodyDiv w:val="1"/>
      <w:marLeft w:val="0"/>
      <w:marRight w:val="0"/>
      <w:marTop w:val="0"/>
      <w:marBottom w:val="0"/>
      <w:divBdr>
        <w:top w:val="none" w:sz="0" w:space="0" w:color="auto"/>
        <w:left w:val="none" w:sz="0" w:space="0" w:color="auto"/>
        <w:bottom w:val="none" w:sz="0" w:space="0" w:color="auto"/>
        <w:right w:val="none" w:sz="0" w:space="0" w:color="auto"/>
      </w:divBdr>
    </w:div>
    <w:div w:id="13918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orial.upnvirtual.edu.mx/index.php/9-publicaciones-upn/394-english-stress-and-intonation-words-phrasal-verbs-and-discour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nevin@upn.m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1435</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dc:creator>
  <cp:keywords/>
  <dc:description/>
  <cp:lastModifiedBy>lupita gonzalez trejo</cp:lastModifiedBy>
  <cp:revision>4</cp:revision>
  <dcterms:created xsi:type="dcterms:W3CDTF">2019-11-26T17:03:00Z</dcterms:created>
  <dcterms:modified xsi:type="dcterms:W3CDTF">2019-11-26T19:13:00Z</dcterms:modified>
</cp:coreProperties>
</file>