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B8" w:rsidRPr="00CC28B8" w:rsidRDefault="00CC28B8" w:rsidP="00CC28B8">
      <w:pPr>
        <w:pStyle w:val="Prrafodelista"/>
        <w:numPr>
          <w:ilvl w:val="0"/>
          <w:numId w:val="15"/>
        </w:numPr>
        <w:spacing w:after="0" w:line="240" w:lineRule="auto"/>
        <w:ind w:left="284"/>
        <w:jc w:val="both"/>
        <w:rPr>
          <w:b/>
          <w:bCs/>
          <w:lang w:val="es-ES" w:eastAsia="es-MX"/>
        </w:rPr>
      </w:pPr>
      <w:r w:rsidRPr="00CC28B8">
        <w:rPr>
          <w:b/>
          <w:bCs/>
          <w:lang w:val="fr-FR" w:eastAsia="es-MX"/>
        </w:rPr>
        <w:t xml:space="preserve">Dra. </w:t>
      </w:r>
      <w:r>
        <w:rPr>
          <w:b/>
          <w:bCs/>
          <w:lang w:val="fr-FR" w:eastAsia="es-MX"/>
        </w:rPr>
        <w:t>Wendy Anel Vázquez Gómez</w:t>
      </w:r>
    </w:p>
    <w:p w:rsidR="00CC28B8" w:rsidRPr="00CC28B8" w:rsidRDefault="00CC28B8" w:rsidP="00CC28B8">
      <w:pPr>
        <w:shd w:val="clear" w:color="auto" w:fill="FFFFFF" w:themeFill="background1"/>
        <w:spacing w:after="0" w:line="240" w:lineRule="auto"/>
        <w:jc w:val="both"/>
        <w:rPr>
          <w:bCs/>
          <w:i/>
          <w:lang w:val="es-ES" w:eastAsia="es-MX"/>
        </w:rPr>
      </w:pPr>
      <w:r w:rsidRPr="00CC28B8">
        <w:rPr>
          <w:bCs/>
          <w:i/>
          <w:lang w:val="es-ES" w:eastAsia="es-MX"/>
        </w:rPr>
        <w:t>Escuela Normal Superior de México</w:t>
      </w:r>
    </w:p>
    <w:p w:rsidR="00CC28B8" w:rsidRPr="00CC28B8" w:rsidRDefault="00CC28B8" w:rsidP="00CC28B8">
      <w:pPr>
        <w:shd w:val="clear" w:color="auto" w:fill="1F4E79" w:themeFill="accent1" w:themeFillShade="80"/>
        <w:spacing w:after="0" w:line="240" w:lineRule="auto"/>
        <w:jc w:val="both"/>
        <w:rPr>
          <w:b/>
          <w:bCs/>
          <w:color w:val="FFFFFF" w:themeColor="background1"/>
          <w:lang w:val="es-ES" w:eastAsia="es-MX"/>
        </w:rPr>
      </w:pPr>
      <w:r w:rsidRPr="00CC28B8">
        <w:rPr>
          <w:b/>
          <w:bCs/>
          <w:color w:val="FFFFFF" w:themeColor="background1"/>
          <w:lang w:val="es-ES" w:eastAsia="es-MX"/>
        </w:rPr>
        <w:t>“Del significado del nombre propio”.</w:t>
      </w:r>
    </w:p>
    <w:p w:rsidR="00CC28B8" w:rsidRPr="00CC28B8" w:rsidRDefault="00CC28B8" w:rsidP="00CC28B8">
      <w:pPr>
        <w:spacing w:after="0" w:line="240" w:lineRule="auto"/>
        <w:jc w:val="both"/>
        <w:rPr>
          <w:lang w:val="es-ES"/>
        </w:rPr>
      </w:pPr>
      <w:hyperlink r:id="rId7" w:tgtFrame="_blank" w:history="1">
        <w:r w:rsidRPr="00CC28B8">
          <w:rPr>
            <w:rStyle w:val="Hipervnculo"/>
            <w:rFonts w:ascii="Calibri" w:hAnsi="Calibri" w:cs="Calibri"/>
            <w:color w:val="1155CC"/>
            <w:shd w:val="clear" w:color="auto" w:fill="FFFFFF"/>
            <w:lang w:val="es-ES"/>
          </w:rPr>
          <w:t>wendy_anel_vazquez@hotmail.com</w:t>
        </w:r>
      </w:hyperlink>
    </w:p>
    <w:p w:rsidR="00CC28B8" w:rsidRPr="000A60B0" w:rsidRDefault="00CC28B8" w:rsidP="00CC28B8">
      <w:pPr>
        <w:spacing w:after="0" w:line="240" w:lineRule="auto"/>
        <w:jc w:val="both"/>
        <w:rPr>
          <w:bCs/>
          <w:lang w:val="es-ES" w:eastAsia="es-MX"/>
        </w:rPr>
      </w:pPr>
    </w:p>
    <w:p w:rsidR="00CC28B8" w:rsidRPr="00CC28B8" w:rsidRDefault="00CC28B8" w:rsidP="00CC28B8">
      <w:pPr>
        <w:pStyle w:val="Prrafodelista"/>
        <w:ind w:left="0"/>
        <w:jc w:val="both"/>
        <w:rPr>
          <w:b/>
          <w:lang w:val="es-ES"/>
        </w:rPr>
      </w:pPr>
      <w:proofErr w:type="spellStart"/>
      <w:r w:rsidRPr="00CC28B8">
        <w:rPr>
          <w:b/>
          <w:lang w:val="es-ES"/>
        </w:rPr>
        <w:t>Biodata</w:t>
      </w:r>
      <w:proofErr w:type="spellEnd"/>
    </w:p>
    <w:p w:rsidR="0081182C" w:rsidRPr="0081182C" w:rsidRDefault="0081182C" w:rsidP="0081182C">
      <w:pPr>
        <w:jc w:val="both"/>
        <w:rPr>
          <w:lang w:val="es-ES"/>
        </w:rPr>
      </w:pPr>
      <w:r w:rsidRPr="0081182C">
        <w:rPr>
          <w:lang w:val="es-ES"/>
        </w:rPr>
        <w:t xml:space="preserve">Profesora de la Licenciatura en Enseñanza de Inglés en la Escuela Normal Superior de México y, de Expresión Verbal y de </w:t>
      </w:r>
      <w:proofErr w:type="gramStart"/>
      <w:r w:rsidRPr="0081182C">
        <w:rPr>
          <w:lang w:val="es-ES"/>
        </w:rPr>
        <w:t>Español</w:t>
      </w:r>
      <w:proofErr w:type="gramEnd"/>
      <w:r w:rsidRPr="0081182C">
        <w:rPr>
          <w:lang w:val="es-ES"/>
        </w:rPr>
        <w:t xml:space="preserve"> como Segunda Lengua para Extranjeros en el Tecnológico de Monterrey. Dra. en Lingüística por la UNAM, investigadora de las áreas Lexicología y Lexicografía. </w:t>
      </w:r>
    </w:p>
    <w:p w:rsidR="00CC28B8" w:rsidRPr="003C5C2B" w:rsidRDefault="00CC28B8" w:rsidP="00CC28B8">
      <w:pPr>
        <w:pStyle w:val="Prrafodelista"/>
        <w:spacing w:after="0" w:line="240" w:lineRule="auto"/>
        <w:ind w:left="0"/>
        <w:jc w:val="both"/>
        <w:rPr>
          <w:bCs/>
          <w:lang w:val="es-ES" w:eastAsia="es-MX"/>
        </w:rPr>
      </w:pPr>
    </w:p>
    <w:p w:rsidR="00CC28B8" w:rsidRPr="003C5C2B" w:rsidRDefault="00CC28B8" w:rsidP="00CC28B8">
      <w:pPr>
        <w:pStyle w:val="Prrafodelista"/>
        <w:spacing w:after="0" w:line="240" w:lineRule="auto"/>
        <w:ind w:left="0"/>
        <w:jc w:val="both"/>
        <w:rPr>
          <w:b/>
          <w:bCs/>
          <w:lang w:val="es-ES" w:eastAsia="es-MX"/>
        </w:rPr>
      </w:pPr>
      <w:r w:rsidRPr="003C5C2B">
        <w:rPr>
          <w:b/>
          <w:bCs/>
          <w:lang w:val="es-ES" w:eastAsia="es-MX"/>
        </w:rPr>
        <w:t xml:space="preserve">Resumen de la presentación  </w:t>
      </w:r>
    </w:p>
    <w:p w:rsidR="0081182C" w:rsidRPr="0081182C" w:rsidRDefault="0081182C" w:rsidP="0081182C">
      <w:pPr>
        <w:jc w:val="both"/>
        <w:rPr>
          <w:lang w:val="es-ES"/>
        </w:rPr>
      </w:pPr>
      <w:r w:rsidRPr="0081182C">
        <w:rPr>
          <w:lang w:val="es-ES"/>
        </w:rPr>
        <w:t>Desde Saussure se sabe que el signo lingüístico se compone por dos elementos inseparables: el significado y el significante. A todo significante corresponde un significado, un concepto, o bien, una idea que viene a la mente cuando escuchamos o leemos tal significante. Incluso entre lenguas diferentes y con variaciones culturales, las personas podemos construir un mismo significado -o uno muy semejante- en nuestras mentes cuando escuchamos o leemos un significante que corresponde a un sustantivo común. Sin embargo, no ocurre así con los nombres propios, para los que no se tiene un significado léxico, sino solo un significado etimológico, o bien, un referente que lo ostenta. Tema de discusión en la lingüística moderna es, pues, cómo debe ser considerado el significado del nombre propio, el cual se abordará en esta ponencia.</w:t>
      </w:r>
    </w:p>
    <w:p w:rsidR="0081182C" w:rsidRPr="00330EE1" w:rsidRDefault="0081182C" w:rsidP="00CC28B8">
      <w:pPr>
        <w:pStyle w:val="Prrafodelista"/>
        <w:spacing w:after="0" w:line="240" w:lineRule="auto"/>
        <w:ind w:left="0"/>
        <w:jc w:val="both"/>
        <w:rPr>
          <w:bCs/>
          <w:lang w:val="es-ES" w:eastAsia="es-MX"/>
        </w:rPr>
      </w:pPr>
    </w:p>
    <w:p w:rsidR="00CC28B8" w:rsidRPr="0081182C" w:rsidRDefault="00CC28B8" w:rsidP="00CC28B8">
      <w:pPr>
        <w:pStyle w:val="Prrafodelista"/>
        <w:spacing w:after="0" w:line="240" w:lineRule="auto"/>
        <w:ind w:left="0"/>
        <w:jc w:val="both"/>
        <w:rPr>
          <w:b/>
          <w:bCs/>
          <w:lang w:val="fr-FR" w:eastAsia="es-MX"/>
        </w:rPr>
      </w:pPr>
      <w:r w:rsidRPr="0081182C">
        <w:rPr>
          <w:b/>
          <w:bCs/>
          <w:lang w:val="fr-FR" w:eastAsia="es-MX"/>
        </w:rPr>
        <w:t>Bibliografía recomendada sobre el tema</w:t>
      </w:r>
    </w:p>
    <w:p w:rsidR="002C6AA1" w:rsidRPr="0081182C" w:rsidRDefault="002C6AA1" w:rsidP="0081182C">
      <w:pPr>
        <w:spacing w:after="0" w:line="240" w:lineRule="auto"/>
        <w:jc w:val="both"/>
        <w:rPr>
          <w:bCs/>
          <w:sz w:val="20"/>
          <w:szCs w:val="20"/>
          <w:lang w:val="fr-FR" w:eastAsia="es-MX"/>
        </w:rPr>
      </w:pPr>
    </w:p>
    <w:p w:rsidR="0081182C" w:rsidRPr="0081182C" w:rsidRDefault="0081182C" w:rsidP="0081182C">
      <w:pPr>
        <w:jc w:val="both"/>
        <w:rPr>
          <w:lang w:val="fr-FR"/>
        </w:rPr>
      </w:pPr>
      <w:r>
        <w:rPr>
          <w:lang w:val="fr-FR"/>
        </w:rPr>
        <w:t xml:space="preserve">- </w:t>
      </w:r>
      <w:r w:rsidRPr="0081182C">
        <w:rPr>
          <w:lang w:val="fr-FR"/>
        </w:rPr>
        <w:t xml:space="preserve">Gary-Prieur, Marie-Noëlle (1991), “Le nom propre constitue-t-il une catégorie linguistique?” en </w:t>
      </w:r>
      <w:r w:rsidRPr="0081182C">
        <w:rPr>
          <w:i/>
          <w:lang w:val="fr-FR"/>
        </w:rPr>
        <w:t>Langue française, Syntaxe et sémantique des noms propres</w:t>
      </w:r>
      <w:r w:rsidRPr="0081182C">
        <w:rPr>
          <w:lang w:val="fr-FR"/>
        </w:rPr>
        <w:t xml:space="preserve">, 92, pp. 4-25, disponible en http://www.persee.fr/web/revues/home/prescript/article/ lfr_0023-8368_1991_num_92_1_6209 </w:t>
      </w:r>
    </w:p>
    <w:p w:rsidR="0081182C" w:rsidRPr="0081182C" w:rsidRDefault="0081182C" w:rsidP="0081182C">
      <w:pPr>
        <w:jc w:val="both"/>
        <w:rPr>
          <w:lang w:val="fr-FR"/>
        </w:rPr>
      </w:pPr>
      <w:r w:rsidRPr="0081182C">
        <w:rPr>
          <w:lang w:val="fr-FR"/>
        </w:rPr>
        <w:t xml:space="preserve">- Hébert, Louis (1996), “Fondements théoriques de la sémantique du nom propre” en </w:t>
      </w:r>
      <w:r w:rsidRPr="0081182C">
        <w:rPr>
          <w:i/>
          <w:lang w:val="fr-FR"/>
        </w:rPr>
        <w:t>Le texte et le nom</w:t>
      </w:r>
      <w:r w:rsidRPr="0081182C">
        <w:rPr>
          <w:lang w:val="fr-FR"/>
        </w:rPr>
        <w:t xml:space="preserve">, pp. 41-53, Montreal: XYZ, disponible en http://www.revuetexto.net/Inedits/Hebert_Nom-propre.html  </w:t>
      </w:r>
    </w:p>
    <w:p w:rsidR="0081182C" w:rsidRPr="0081182C" w:rsidRDefault="0081182C" w:rsidP="0081182C">
      <w:pPr>
        <w:jc w:val="both"/>
        <w:rPr>
          <w:lang w:val="fr-FR"/>
        </w:rPr>
      </w:pPr>
      <w:r w:rsidRPr="0081182C">
        <w:rPr>
          <w:lang w:val="fr-FR"/>
        </w:rPr>
        <w:t xml:space="preserve">- Jonasson, Kerstin (1994), </w:t>
      </w:r>
      <w:r w:rsidRPr="0081182C">
        <w:rPr>
          <w:i/>
          <w:lang w:val="fr-FR"/>
        </w:rPr>
        <w:t>Le nom propre. Constructions et interprétations</w:t>
      </w:r>
      <w:r w:rsidRPr="0081182C">
        <w:rPr>
          <w:lang w:val="fr-FR"/>
        </w:rPr>
        <w:t xml:space="preserve">, Bélgica: Duculot.  </w:t>
      </w:r>
    </w:p>
    <w:p w:rsidR="0081182C" w:rsidRPr="0081182C" w:rsidRDefault="0081182C" w:rsidP="0081182C">
      <w:pPr>
        <w:jc w:val="both"/>
        <w:rPr>
          <w:lang w:val="fr-FR"/>
        </w:rPr>
      </w:pPr>
      <w:r w:rsidRPr="0081182C">
        <w:rPr>
          <w:lang w:val="fr-FR"/>
        </w:rPr>
        <w:t xml:space="preserve">- Kleiber, Georges (1981), “Problèmes de référence. Descriptions définies et noms propres” en </w:t>
      </w:r>
      <w:r w:rsidRPr="0081182C">
        <w:rPr>
          <w:i/>
          <w:lang w:val="fr-FR"/>
        </w:rPr>
        <w:t>Recherches linguistiques</w:t>
      </w:r>
      <w:r w:rsidRPr="0081182C">
        <w:rPr>
          <w:lang w:val="fr-FR"/>
        </w:rPr>
        <w:t xml:space="preserve">, no. VI, París, Klincksieck: Etudes publiées par le Centre d‟Analyse Syntaxique del ‟Université de Metz.  </w:t>
      </w:r>
    </w:p>
    <w:p w:rsidR="0081182C" w:rsidRPr="0081182C" w:rsidRDefault="0081182C" w:rsidP="0081182C">
      <w:pPr>
        <w:jc w:val="both"/>
        <w:rPr>
          <w:lang w:val="es-ES"/>
        </w:rPr>
      </w:pPr>
      <w:r w:rsidRPr="0081182C">
        <w:rPr>
          <w:lang w:val="es-ES"/>
        </w:rPr>
        <w:t xml:space="preserve">- López Franco, Yolanda (2007), </w:t>
      </w:r>
      <w:r w:rsidRPr="0081182C">
        <w:rPr>
          <w:i/>
          <w:lang w:val="es-ES"/>
        </w:rPr>
        <w:t>El concepto de nombre propio en lingüística: una discusión que continúa</w:t>
      </w:r>
      <w:r w:rsidRPr="0081182C">
        <w:rPr>
          <w:lang w:val="es-ES"/>
        </w:rPr>
        <w:t xml:space="preserve">, México: UNAM, FES Acatlán.  </w:t>
      </w:r>
    </w:p>
    <w:p w:rsidR="0081182C" w:rsidRPr="0081182C" w:rsidRDefault="0081182C" w:rsidP="0081182C">
      <w:pPr>
        <w:jc w:val="both"/>
        <w:rPr>
          <w:lang w:val="es-ES"/>
        </w:rPr>
      </w:pPr>
      <w:r w:rsidRPr="0081182C">
        <w:rPr>
          <w:lang w:val="es-ES"/>
        </w:rPr>
        <w:t xml:space="preserve">- Rebollo </w:t>
      </w:r>
      <w:proofErr w:type="spellStart"/>
      <w:r w:rsidRPr="0081182C">
        <w:rPr>
          <w:lang w:val="es-ES"/>
        </w:rPr>
        <w:t>Torío</w:t>
      </w:r>
      <w:proofErr w:type="spellEnd"/>
      <w:r w:rsidRPr="0081182C">
        <w:rPr>
          <w:lang w:val="es-ES"/>
        </w:rPr>
        <w:t xml:space="preserve">, Miguel Á. (1995), “El nombre propio y su significado” en </w:t>
      </w:r>
      <w:r w:rsidRPr="0081182C">
        <w:rPr>
          <w:i/>
          <w:lang w:val="es-ES"/>
        </w:rPr>
        <w:t>AEF</w:t>
      </w:r>
      <w:r w:rsidRPr="0081182C">
        <w:rPr>
          <w:lang w:val="es-ES"/>
        </w:rPr>
        <w:t xml:space="preserve">, XVIII, pp. 399-406, disponible en http://dialnet.unirioja.es/servlet/articulo?codigo=58855 </w:t>
      </w:r>
    </w:p>
    <w:p w:rsidR="0081182C" w:rsidRPr="0081182C" w:rsidRDefault="0081182C" w:rsidP="0081182C">
      <w:pPr>
        <w:rPr>
          <w:lang w:val="es-ES"/>
        </w:rPr>
      </w:pPr>
      <w:r w:rsidRPr="0081182C">
        <w:rPr>
          <w:lang w:val="es-ES"/>
        </w:rPr>
        <w:lastRenderedPageBreak/>
        <w:t xml:space="preserve">- Sánchez Corral, Luis (1990), “El nombre propio como imagen semiótica del referente” en </w:t>
      </w:r>
      <w:r w:rsidRPr="0081182C">
        <w:rPr>
          <w:i/>
          <w:lang w:val="es-ES"/>
        </w:rPr>
        <w:t>ELUA</w:t>
      </w:r>
      <w:r w:rsidRPr="0081182C">
        <w:rPr>
          <w:lang w:val="es-ES"/>
        </w:rPr>
        <w:t>, 6, 1990, pp. 207-227, disponible en http://rua.ua.es/dspace/bitstream/10045/6571/1/ELUA_06_11.pdf</w:t>
      </w:r>
    </w:p>
    <w:p w:rsidR="0081182C" w:rsidRDefault="0081182C" w:rsidP="0081182C">
      <w:r>
        <w:t xml:space="preserve">- Van </w:t>
      </w:r>
      <w:proofErr w:type="spellStart"/>
      <w:r>
        <w:t>Langendonck</w:t>
      </w:r>
      <w:proofErr w:type="spellEnd"/>
      <w:r>
        <w:t xml:space="preserve">, Willy (2007), </w:t>
      </w:r>
      <w:r w:rsidRPr="00950B76">
        <w:rPr>
          <w:i/>
        </w:rPr>
        <w:t>Theory and typology of proper names</w:t>
      </w:r>
      <w:r>
        <w:t xml:space="preserve">, </w:t>
      </w:r>
      <w:proofErr w:type="spellStart"/>
      <w:r>
        <w:t>Berlín</w:t>
      </w:r>
      <w:proofErr w:type="spellEnd"/>
      <w:r>
        <w:t xml:space="preserve">: Walter de </w:t>
      </w:r>
      <w:proofErr w:type="spellStart"/>
      <w:r>
        <w:t>Gruyter</w:t>
      </w:r>
      <w:proofErr w:type="spellEnd"/>
      <w:r>
        <w:t xml:space="preserve">, </w:t>
      </w:r>
      <w:proofErr w:type="spellStart"/>
      <w:r>
        <w:t>disponible</w:t>
      </w:r>
      <w:proofErr w:type="spellEnd"/>
      <w:r>
        <w:t xml:space="preserve"> </w:t>
      </w:r>
      <w:proofErr w:type="spellStart"/>
      <w:r>
        <w:t>en</w:t>
      </w:r>
      <w:proofErr w:type="spellEnd"/>
      <w:r>
        <w:t xml:space="preserve"> http://www.ebook3000.com/Theory-and-Typologyof-Proper-Names_108630.html </w:t>
      </w:r>
    </w:p>
    <w:p w:rsidR="0081182C" w:rsidRPr="0081182C" w:rsidRDefault="0081182C" w:rsidP="0081182C">
      <w:pPr>
        <w:rPr>
          <w:lang w:val="fr-FR"/>
        </w:rPr>
      </w:pPr>
      <w:r w:rsidRPr="0081182C">
        <w:rPr>
          <w:lang w:val="fr-FR"/>
        </w:rPr>
        <w:t xml:space="preserve">- Vaxelaire, Jean-Louis (2008), “Étymologie, signification et sens” en Durand J. Habert B., Laks B. (eds.), </w:t>
      </w:r>
      <w:r w:rsidRPr="0081182C">
        <w:rPr>
          <w:i/>
          <w:lang w:val="fr-FR"/>
        </w:rPr>
        <w:t>Congrès Mondial de Linguistique Française, París</w:t>
      </w:r>
      <w:r w:rsidRPr="0081182C">
        <w:rPr>
          <w:lang w:val="fr-FR"/>
        </w:rPr>
        <w:t xml:space="preserve">, disponible en http://www.revue-texto.net/docannexe/file/2649/vaxelaire_ etymologie.pdf </w:t>
      </w:r>
    </w:p>
    <w:p w:rsidR="0081182C" w:rsidRPr="0081182C" w:rsidRDefault="0081182C" w:rsidP="0081182C">
      <w:pPr>
        <w:rPr>
          <w:lang w:val="es-ES"/>
        </w:rPr>
      </w:pPr>
      <w:r w:rsidRPr="0081182C">
        <w:rPr>
          <w:lang w:val="es-ES"/>
        </w:rPr>
        <w:t xml:space="preserve">- Vázquez Sánchez, Juan (2000), </w:t>
      </w:r>
      <w:r w:rsidRPr="0081182C">
        <w:rPr>
          <w:i/>
          <w:lang w:val="es-ES"/>
        </w:rPr>
        <w:t>Semántica de los nombres propios, deícticos y términos de clase</w:t>
      </w:r>
      <w:r w:rsidRPr="0081182C">
        <w:rPr>
          <w:lang w:val="es-ES"/>
        </w:rPr>
        <w:t xml:space="preserve">, disponible en http://sammelpunkt.philo.at:8080/1193/ </w:t>
      </w:r>
    </w:p>
    <w:p w:rsidR="0081182C" w:rsidRPr="0081182C" w:rsidRDefault="0081182C" w:rsidP="0081182C">
      <w:pPr>
        <w:rPr>
          <w:lang w:val="es-ES"/>
        </w:rPr>
      </w:pPr>
    </w:p>
    <w:p w:rsidR="00CC28B8" w:rsidRPr="00156CCB" w:rsidRDefault="00CC28B8" w:rsidP="0081182C">
      <w:pPr>
        <w:pStyle w:val="Prrafodelista"/>
        <w:numPr>
          <w:ilvl w:val="0"/>
          <w:numId w:val="14"/>
        </w:numPr>
        <w:tabs>
          <w:tab w:val="left" w:pos="284"/>
        </w:tabs>
        <w:spacing w:after="0" w:line="240" w:lineRule="auto"/>
        <w:ind w:left="0" w:firstLine="0"/>
        <w:jc w:val="both"/>
        <w:rPr>
          <w:b/>
          <w:bCs/>
          <w:lang w:val="fr-FR" w:eastAsia="es-MX"/>
        </w:rPr>
      </w:pPr>
      <w:r w:rsidRPr="00156CCB">
        <w:rPr>
          <w:b/>
          <w:bCs/>
          <w:lang w:val="fr-FR" w:eastAsia="es-MX"/>
        </w:rPr>
        <w:t xml:space="preserve">Dra. Lourdes Neri Flores </w:t>
      </w:r>
    </w:p>
    <w:p w:rsidR="004440AE" w:rsidRPr="004440AE" w:rsidRDefault="00CC28B8" w:rsidP="004440AE">
      <w:pPr>
        <w:pStyle w:val="Prrafodelista"/>
        <w:spacing w:after="0" w:line="240" w:lineRule="auto"/>
        <w:ind w:left="0"/>
        <w:jc w:val="both"/>
        <w:rPr>
          <w:bCs/>
          <w:i/>
          <w:lang w:val="es-ES" w:eastAsia="es-MX"/>
        </w:rPr>
      </w:pPr>
      <w:r>
        <w:rPr>
          <w:bCs/>
          <w:i/>
          <w:lang w:val="es-ES" w:eastAsia="es-MX"/>
        </w:rPr>
        <w:t>Universidad del Valle de México</w:t>
      </w:r>
    </w:p>
    <w:p w:rsidR="004440AE" w:rsidRPr="003C5C2B" w:rsidRDefault="004440AE" w:rsidP="0081182C">
      <w:pPr>
        <w:pStyle w:val="Prrafodelista"/>
        <w:shd w:val="clear" w:color="auto" w:fill="1F4E79" w:themeFill="accent1" w:themeFillShade="80"/>
        <w:spacing w:after="0" w:line="240" w:lineRule="auto"/>
        <w:ind w:left="0"/>
        <w:jc w:val="both"/>
        <w:rPr>
          <w:b/>
          <w:bCs/>
          <w:color w:val="FFFFFF" w:themeColor="background1"/>
          <w:lang w:val="es-ES" w:eastAsia="es-MX"/>
        </w:rPr>
      </w:pPr>
      <w:r w:rsidRPr="004440AE">
        <w:rPr>
          <w:b/>
          <w:bCs/>
          <w:color w:val="FFFFFF" w:themeColor="background1"/>
          <w:lang w:val="es-ES" w:eastAsia="es-MX"/>
        </w:rPr>
        <w:t xml:space="preserve">“Complejidad y territorio. El uso del totonaco en </w:t>
      </w:r>
      <w:proofErr w:type="spellStart"/>
      <w:r w:rsidRPr="004440AE">
        <w:rPr>
          <w:b/>
          <w:bCs/>
          <w:color w:val="FFFFFF" w:themeColor="background1"/>
          <w:lang w:val="es-ES" w:eastAsia="es-MX"/>
        </w:rPr>
        <w:t>Mecapalapa</w:t>
      </w:r>
      <w:proofErr w:type="spellEnd"/>
      <w:r w:rsidRPr="004440AE">
        <w:rPr>
          <w:b/>
          <w:bCs/>
          <w:color w:val="FFFFFF" w:themeColor="background1"/>
          <w:lang w:val="es-ES" w:eastAsia="es-MX"/>
        </w:rPr>
        <w:t xml:space="preserve"> por barrios, generaciones y ámbitos”.</w:t>
      </w:r>
    </w:p>
    <w:p w:rsidR="00CC28B8" w:rsidRDefault="00CC28B8" w:rsidP="0081182C">
      <w:pPr>
        <w:spacing w:after="0" w:line="240" w:lineRule="auto"/>
        <w:jc w:val="both"/>
        <w:rPr>
          <w:bCs/>
          <w:lang w:val="es-ES" w:eastAsia="es-MX"/>
        </w:rPr>
      </w:pPr>
      <w:hyperlink r:id="rId8" w:history="1">
        <w:r w:rsidRPr="00223E4F">
          <w:rPr>
            <w:rStyle w:val="Hipervnculo"/>
            <w:rFonts w:ascii="Helvetica" w:hAnsi="Helvetica" w:cs="Helvetica"/>
            <w:sz w:val="20"/>
            <w:szCs w:val="20"/>
            <w:shd w:val="clear" w:color="auto" w:fill="FFFFFF"/>
            <w:lang w:val="es-ES"/>
          </w:rPr>
          <w:t>lourdes.neri@gmail.com</w:t>
        </w:r>
      </w:hyperlink>
    </w:p>
    <w:p w:rsidR="00CC28B8" w:rsidRPr="000A60B0" w:rsidRDefault="00CC28B8" w:rsidP="00CC28B8">
      <w:pPr>
        <w:spacing w:after="0" w:line="240" w:lineRule="auto"/>
        <w:ind w:left="360"/>
        <w:jc w:val="both"/>
        <w:rPr>
          <w:bCs/>
          <w:lang w:val="es-ES" w:eastAsia="es-MX"/>
        </w:rPr>
      </w:pPr>
    </w:p>
    <w:p w:rsidR="00CC28B8" w:rsidRPr="000A60B0" w:rsidRDefault="00CC28B8" w:rsidP="00CC28B8">
      <w:pPr>
        <w:pStyle w:val="Prrafodelista"/>
        <w:ind w:left="0"/>
        <w:jc w:val="both"/>
        <w:rPr>
          <w:b/>
          <w:lang w:val="fr-FR"/>
        </w:rPr>
      </w:pPr>
      <w:r w:rsidRPr="000A60B0">
        <w:rPr>
          <w:b/>
          <w:lang w:val="fr-FR"/>
        </w:rPr>
        <w:t>Biodata</w:t>
      </w:r>
    </w:p>
    <w:p w:rsidR="00CC28B8" w:rsidRPr="000A60B0" w:rsidRDefault="00CC28B8" w:rsidP="00CC28B8">
      <w:pPr>
        <w:pStyle w:val="Prrafodelista"/>
        <w:spacing w:after="0" w:line="240" w:lineRule="auto"/>
        <w:ind w:left="0"/>
        <w:jc w:val="both"/>
        <w:rPr>
          <w:bCs/>
          <w:lang w:val="fr-FR" w:eastAsia="es-MX"/>
        </w:rPr>
      </w:pPr>
    </w:p>
    <w:p w:rsidR="00CC28B8" w:rsidRPr="000A60B0" w:rsidRDefault="00CC28B8" w:rsidP="00CC28B8">
      <w:pPr>
        <w:pStyle w:val="Prrafodelista"/>
        <w:spacing w:after="0" w:line="240" w:lineRule="auto"/>
        <w:ind w:left="0"/>
        <w:jc w:val="both"/>
        <w:rPr>
          <w:bCs/>
          <w:lang w:val="es-ES" w:eastAsia="es-MX"/>
        </w:rPr>
      </w:pPr>
      <w:r w:rsidRPr="000A60B0">
        <w:rPr>
          <w:bCs/>
          <w:lang w:val="es-ES" w:eastAsia="es-MX"/>
        </w:rPr>
        <w:t>Dra. En lingüística por la UNAM, ha colaborado en la línea de investigación de política del lenguaje en la ENALLT-UNAM. Actualmente es profesora en el área de idiomas de la UVM-Coyoacán. Sus publicaciones más recientes parten del paradigma de la complejidad y versan sobre el desplazamiento-mantenimiento de lenguas en México.</w:t>
      </w:r>
    </w:p>
    <w:p w:rsidR="00CC28B8" w:rsidRPr="003C5C2B" w:rsidRDefault="00CC28B8" w:rsidP="00CC28B8">
      <w:pPr>
        <w:pStyle w:val="Prrafodelista"/>
        <w:spacing w:after="0" w:line="240" w:lineRule="auto"/>
        <w:ind w:left="0"/>
        <w:jc w:val="both"/>
        <w:rPr>
          <w:bCs/>
          <w:lang w:val="es-ES" w:eastAsia="es-MX"/>
        </w:rPr>
      </w:pPr>
    </w:p>
    <w:p w:rsidR="00CC28B8" w:rsidRPr="003C5C2B" w:rsidRDefault="00CC28B8" w:rsidP="00CC28B8">
      <w:pPr>
        <w:pStyle w:val="Prrafodelista"/>
        <w:spacing w:after="0" w:line="240" w:lineRule="auto"/>
        <w:ind w:left="0"/>
        <w:jc w:val="both"/>
        <w:rPr>
          <w:b/>
          <w:bCs/>
          <w:lang w:val="es-ES" w:eastAsia="es-MX"/>
        </w:rPr>
      </w:pPr>
      <w:r w:rsidRPr="003C5C2B">
        <w:rPr>
          <w:b/>
          <w:bCs/>
          <w:lang w:val="es-ES" w:eastAsia="es-MX"/>
        </w:rPr>
        <w:t xml:space="preserve">Resumen de la presentación  </w:t>
      </w:r>
    </w:p>
    <w:p w:rsidR="00CC28B8" w:rsidRDefault="00CC28B8" w:rsidP="00CC28B8">
      <w:pPr>
        <w:pStyle w:val="Prrafodelista"/>
        <w:spacing w:after="0" w:line="240" w:lineRule="auto"/>
        <w:ind w:left="0"/>
        <w:jc w:val="both"/>
        <w:rPr>
          <w:bCs/>
          <w:lang w:val="es-ES" w:eastAsia="es-MX"/>
        </w:rPr>
      </w:pPr>
    </w:p>
    <w:p w:rsidR="004171BE" w:rsidRPr="004171BE" w:rsidRDefault="004171BE" w:rsidP="004171BE">
      <w:pPr>
        <w:spacing w:after="0" w:line="240" w:lineRule="auto"/>
        <w:jc w:val="both"/>
        <w:rPr>
          <w:bCs/>
          <w:lang w:val="es-ES" w:eastAsia="es-MX"/>
        </w:rPr>
      </w:pPr>
      <w:r w:rsidRPr="004171BE">
        <w:rPr>
          <w:bCs/>
          <w:lang w:val="es-ES" w:eastAsia="es-MX"/>
        </w:rPr>
        <w:t>La diversidad lingüística en el mundo es muy vasta, sin embargo, la muerte de lenguas se ha acrecentado en los últimos años (</w:t>
      </w:r>
      <w:proofErr w:type="spellStart"/>
      <w:r w:rsidRPr="004171BE">
        <w:rPr>
          <w:bCs/>
          <w:lang w:val="es-ES" w:eastAsia="es-MX"/>
        </w:rPr>
        <w:t>Wurm</w:t>
      </w:r>
      <w:proofErr w:type="spellEnd"/>
      <w:r w:rsidRPr="004171BE">
        <w:rPr>
          <w:bCs/>
          <w:lang w:val="es-ES" w:eastAsia="es-MX"/>
        </w:rPr>
        <w:t>, 1996). En México contamos con 11 familias y 68 agrupaciones lingüísticas. Sin embargo, muchas de ellas se encuentran amenazadas frente al español</w:t>
      </w:r>
      <w:r>
        <w:rPr>
          <w:bCs/>
          <w:lang w:val="es-ES" w:eastAsia="es-MX"/>
        </w:rPr>
        <w:t xml:space="preserve">. </w:t>
      </w:r>
      <w:r w:rsidRPr="004171BE">
        <w:rPr>
          <w:bCs/>
          <w:lang w:val="es-ES" w:eastAsia="es-MX"/>
        </w:rPr>
        <w:t>Este tipo de problemas se analizan a través de las políticas del lenguaje, que son “las acciones que se realizan e inciden en el lenguaje”</w:t>
      </w:r>
      <w:r>
        <w:rPr>
          <w:bCs/>
          <w:lang w:val="es-ES" w:eastAsia="es-MX"/>
        </w:rPr>
        <w:t xml:space="preserve">. </w:t>
      </w:r>
      <w:r w:rsidRPr="004171BE">
        <w:rPr>
          <w:bCs/>
          <w:lang w:val="es-ES" w:eastAsia="es-MX"/>
        </w:rPr>
        <w:t>Es importante mencionar que el interés en la preservación de las lenguas indígenas, no sólo obedece a intenciones de documentación, busca dar respuesta a las demandas de los propios hablantes en temas de salud, educación y justicia.</w:t>
      </w:r>
    </w:p>
    <w:p w:rsidR="004171BE" w:rsidRPr="00330EE1" w:rsidRDefault="004171BE" w:rsidP="00CC28B8">
      <w:pPr>
        <w:pStyle w:val="Prrafodelista"/>
        <w:spacing w:after="0" w:line="240" w:lineRule="auto"/>
        <w:ind w:left="0"/>
        <w:jc w:val="both"/>
        <w:rPr>
          <w:bCs/>
          <w:lang w:val="es-ES" w:eastAsia="es-MX"/>
        </w:rPr>
      </w:pPr>
    </w:p>
    <w:p w:rsidR="00CC28B8" w:rsidRDefault="00CC28B8" w:rsidP="00CC28B8">
      <w:pPr>
        <w:pStyle w:val="Prrafodelista"/>
        <w:spacing w:after="0" w:line="240" w:lineRule="auto"/>
        <w:ind w:left="0"/>
        <w:jc w:val="both"/>
        <w:rPr>
          <w:b/>
          <w:bCs/>
          <w:lang w:val="es-ES" w:eastAsia="es-MX"/>
        </w:rPr>
      </w:pPr>
      <w:r w:rsidRPr="003C5C2B">
        <w:rPr>
          <w:b/>
          <w:bCs/>
          <w:lang w:val="es-ES" w:eastAsia="es-MX"/>
        </w:rPr>
        <w:t>Bibliografía recomendada sobre el tema</w:t>
      </w:r>
    </w:p>
    <w:p w:rsidR="004171BE" w:rsidRDefault="004171BE" w:rsidP="00CC28B8">
      <w:pPr>
        <w:pStyle w:val="Prrafodelista"/>
        <w:spacing w:after="0" w:line="240" w:lineRule="auto"/>
        <w:ind w:left="0"/>
        <w:jc w:val="both"/>
        <w:rPr>
          <w:b/>
          <w:bCs/>
          <w:lang w:val="es-ES" w:eastAsia="es-MX"/>
        </w:rPr>
      </w:pPr>
    </w:p>
    <w:p w:rsidR="004171BE" w:rsidRPr="004171BE" w:rsidRDefault="004171BE" w:rsidP="004171BE">
      <w:pPr>
        <w:pStyle w:val="Prrafodelista"/>
        <w:numPr>
          <w:ilvl w:val="0"/>
          <w:numId w:val="17"/>
        </w:numPr>
        <w:spacing w:after="0" w:line="240" w:lineRule="auto"/>
        <w:jc w:val="both"/>
        <w:rPr>
          <w:bCs/>
          <w:lang w:val="es-ES" w:eastAsia="es-MX"/>
        </w:rPr>
      </w:pPr>
      <w:r w:rsidRPr="004171BE">
        <w:rPr>
          <w:bCs/>
          <w:lang w:val="es-ES" w:eastAsia="es-MX"/>
        </w:rPr>
        <w:t xml:space="preserve">NERI, L. (2018) “Identidad indígena y pérdida de lenguas. El caso de </w:t>
      </w:r>
      <w:proofErr w:type="spellStart"/>
      <w:r w:rsidRPr="004171BE">
        <w:rPr>
          <w:bCs/>
          <w:lang w:val="es-ES" w:eastAsia="es-MX"/>
        </w:rPr>
        <w:t>Mecapalapa</w:t>
      </w:r>
      <w:proofErr w:type="spellEnd"/>
      <w:r w:rsidRPr="004171BE">
        <w:rPr>
          <w:bCs/>
          <w:lang w:val="es-ES" w:eastAsia="es-MX"/>
        </w:rPr>
        <w:t xml:space="preserve">, </w:t>
      </w:r>
      <w:proofErr w:type="spellStart"/>
      <w:r w:rsidRPr="004171BE">
        <w:rPr>
          <w:bCs/>
          <w:lang w:val="es-ES" w:eastAsia="es-MX"/>
        </w:rPr>
        <w:t>Pantepec</w:t>
      </w:r>
      <w:proofErr w:type="spellEnd"/>
      <w:r w:rsidRPr="004171BE">
        <w:rPr>
          <w:bCs/>
          <w:lang w:val="es-ES" w:eastAsia="es-MX"/>
        </w:rPr>
        <w:t>, Puebla” en PFLEGER, S: Lenguaje y construcción de la identidad: una mirada desde diferentes ámbitos, ENALLT-UNAM, México</w:t>
      </w:r>
      <w:r>
        <w:rPr>
          <w:bCs/>
          <w:lang w:val="es-ES" w:eastAsia="es-MX"/>
        </w:rPr>
        <w:t>.</w:t>
      </w:r>
    </w:p>
    <w:p w:rsidR="004171BE" w:rsidRPr="004171BE" w:rsidRDefault="004171BE" w:rsidP="004171BE">
      <w:pPr>
        <w:pStyle w:val="Prrafodelista"/>
        <w:numPr>
          <w:ilvl w:val="0"/>
          <w:numId w:val="17"/>
        </w:numPr>
        <w:spacing w:after="0" w:line="240" w:lineRule="auto"/>
        <w:jc w:val="both"/>
        <w:rPr>
          <w:bCs/>
          <w:lang w:val="es-ES" w:eastAsia="es-MX"/>
        </w:rPr>
      </w:pPr>
      <w:r w:rsidRPr="004171BE">
        <w:rPr>
          <w:bCs/>
          <w:lang w:val="es-ES" w:eastAsia="es-MX"/>
        </w:rPr>
        <w:t xml:space="preserve">NERI, L. (2016) El totonaco en </w:t>
      </w:r>
      <w:proofErr w:type="spellStart"/>
      <w:r w:rsidRPr="004171BE">
        <w:rPr>
          <w:bCs/>
          <w:lang w:val="es-ES" w:eastAsia="es-MX"/>
        </w:rPr>
        <w:t>Mecapalapa</w:t>
      </w:r>
      <w:proofErr w:type="spellEnd"/>
      <w:r w:rsidRPr="004171BE">
        <w:rPr>
          <w:bCs/>
          <w:lang w:val="es-ES" w:eastAsia="es-MX"/>
        </w:rPr>
        <w:t>: ¿Hasta cuándo podrá sobrevivir? Calidoscopio, UNISINOS, Brasil, mayo-agosto, 2016</w:t>
      </w:r>
      <w:r>
        <w:rPr>
          <w:bCs/>
          <w:lang w:val="es-ES" w:eastAsia="es-MX"/>
        </w:rPr>
        <w:t>.</w:t>
      </w:r>
    </w:p>
    <w:p w:rsidR="004171BE" w:rsidRPr="004171BE" w:rsidRDefault="004171BE" w:rsidP="004171BE">
      <w:pPr>
        <w:pStyle w:val="Prrafodelista"/>
        <w:numPr>
          <w:ilvl w:val="0"/>
          <w:numId w:val="17"/>
        </w:numPr>
        <w:spacing w:after="0" w:line="240" w:lineRule="auto"/>
        <w:jc w:val="both"/>
        <w:rPr>
          <w:bCs/>
          <w:lang w:val="es-ES" w:eastAsia="es-MX"/>
        </w:rPr>
      </w:pPr>
      <w:r w:rsidRPr="004171BE">
        <w:rPr>
          <w:bCs/>
          <w:lang w:val="es-ES" w:eastAsia="es-MX"/>
        </w:rPr>
        <w:lastRenderedPageBreak/>
        <w:t xml:space="preserve">TERBORG, R. (2006). La “ecología de presiones” en el desplazamiento de las lenguas indígenas por el español. Presentación de un modelo. </w:t>
      </w:r>
      <w:proofErr w:type="spellStart"/>
      <w:r w:rsidRPr="004171BE">
        <w:rPr>
          <w:bCs/>
          <w:lang w:val="es-ES" w:eastAsia="es-MX"/>
        </w:rPr>
        <w:t>Forum</w:t>
      </w:r>
      <w:proofErr w:type="spellEnd"/>
      <w:r w:rsidRPr="004171BE">
        <w:rPr>
          <w:bCs/>
          <w:lang w:val="es-ES" w:eastAsia="es-MX"/>
        </w:rPr>
        <w:t xml:space="preserve">: </w:t>
      </w:r>
      <w:proofErr w:type="spellStart"/>
      <w:r w:rsidRPr="004171BE">
        <w:rPr>
          <w:bCs/>
          <w:lang w:val="es-ES" w:eastAsia="es-MX"/>
        </w:rPr>
        <w:t>Qualitative</w:t>
      </w:r>
      <w:proofErr w:type="spellEnd"/>
      <w:r w:rsidRPr="004171BE">
        <w:rPr>
          <w:bCs/>
          <w:lang w:val="es-ES" w:eastAsia="es-MX"/>
        </w:rPr>
        <w:t xml:space="preserve"> Social </w:t>
      </w:r>
      <w:proofErr w:type="spellStart"/>
      <w:r w:rsidRPr="004171BE">
        <w:rPr>
          <w:bCs/>
          <w:lang w:val="es-ES" w:eastAsia="es-MX"/>
        </w:rPr>
        <w:t>Research</w:t>
      </w:r>
      <w:proofErr w:type="spellEnd"/>
      <w:r w:rsidRPr="004171BE">
        <w:rPr>
          <w:bCs/>
          <w:lang w:val="es-ES" w:eastAsia="es-MX"/>
        </w:rPr>
        <w:t xml:space="preserve">, 7(4), art. 39. </w:t>
      </w:r>
    </w:p>
    <w:p w:rsidR="004171BE" w:rsidRPr="004171BE" w:rsidRDefault="004171BE" w:rsidP="004171BE">
      <w:pPr>
        <w:pStyle w:val="Prrafodelista"/>
        <w:numPr>
          <w:ilvl w:val="0"/>
          <w:numId w:val="17"/>
        </w:numPr>
        <w:spacing w:after="0" w:line="240" w:lineRule="auto"/>
        <w:jc w:val="both"/>
        <w:rPr>
          <w:bCs/>
          <w:lang w:eastAsia="es-MX"/>
        </w:rPr>
      </w:pPr>
      <w:r w:rsidRPr="004171BE">
        <w:rPr>
          <w:bCs/>
          <w:lang w:val="es-ES" w:eastAsia="es-MX"/>
        </w:rPr>
        <w:t xml:space="preserve">TERBORG, R.; GARCÍA LANDA, L. (2013). </w:t>
      </w:r>
      <w:r w:rsidRPr="004171BE">
        <w:rPr>
          <w:bCs/>
          <w:lang w:eastAsia="es-MX"/>
        </w:rPr>
        <w:t xml:space="preserve">The ecology of pressures: Towards a tool to analyze the complex process of language shift and maintenance. </w:t>
      </w:r>
      <w:proofErr w:type="spellStart"/>
      <w:r w:rsidRPr="004171BE">
        <w:rPr>
          <w:bCs/>
          <w:lang w:eastAsia="es-MX"/>
        </w:rPr>
        <w:t>En</w:t>
      </w:r>
      <w:proofErr w:type="spellEnd"/>
      <w:r w:rsidRPr="004171BE">
        <w:rPr>
          <w:bCs/>
          <w:lang w:eastAsia="es-MX"/>
        </w:rPr>
        <w:t>: A. MASSIP-BONET; A. BASTARDAS-BOADA, Complexity perspectives on language, communication and society. Berlin/Heidelberg, Springer-</w:t>
      </w:r>
      <w:proofErr w:type="spellStart"/>
      <w:r w:rsidRPr="004171BE">
        <w:rPr>
          <w:bCs/>
          <w:lang w:eastAsia="es-MX"/>
        </w:rPr>
        <w:t>Verlag</w:t>
      </w:r>
      <w:proofErr w:type="spellEnd"/>
      <w:r w:rsidRPr="004171BE">
        <w:rPr>
          <w:bCs/>
          <w:lang w:eastAsia="es-MX"/>
        </w:rPr>
        <w:t xml:space="preserve">, p. 219-239. </w:t>
      </w:r>
    </w:p>
    <w:p w:rsidR="004171BE" w:rsidRPr="004171BE" w:rsidRDefault="004171BE" w:rsidP="004171BE">
      <w:pPr>
        <w:pStyle w:val="Prrafodelista"/>
        <w:numPr>
          <w:ilvl w:val="0"/>
          <w:numId w:val="17"/>
        </w:numPr>
        <w:spacing w:after="0" w:line="240" w:lineRule="auto"/>
        <w:jc w:val="both"/>
        <w:rPr>
          <w:rFonts w:ascii="Verdana" w:hAnsi="Verdana"/>
          <w:bCs/>
          <w:color w:val="333333"/>
          <w:sz w:val="18"/>
          <w:szCs w:val="18"/>
          <w:shd w:val="clear" w:color="auto" w:fill="FFFFFF"/>
          <w:lang w:val="es-ES"/>
        </w:rPr>
      </w:pPr>
      <w:r w:rsidRPr="004171BE">
        <w:rPr>
          <w:bCs/>
          <w:lang w:val="es-ES" w:eastAsia="es-MX"/>
        </w:rPr>
        <w:t>WURM, S. (1996). Atlas de las lenguas del mundo en peligro de desaparición, Ediciones UNESCO, París</w:t>
      </w:r>
      <w:r>
        <w:rPr>
          <w:bCs/>
          <w:lang w:val="es-ES" w:eastAsia="es-MX"/>
        </w:rPr>
        <w:t>.</w:t>
      </w:r>
    </w:p>
    <w:p w:rsidR="004171BE" w:rsidRPr="00CC28B8" w:rsidRDefault="004171BE" w:rsidP="004171BE">
      <w:pPr>
        <w:pStyle w:val="Prrafodelista"/>
        <w:spacing w:after="0" w:line="240" w:lineRule="auto"/>
        <w:ind w:left="360"/>
        <w:jc w:val="both"/>
        <w:rPr>
          <w:rFonts w:ascii="Verdana" w:hAnsi="Verdana"/>
          <w:bCs/>
          <w:color w:val="333333"/>
          <w:sz w:val="18"/>
          <w:szCs w:val="18"/>
          <w:shd w:val="clear" w:color="auto" w:fill="FFFFFF"/>
          <w:lang w:val="es-ES"/>
        </w:rPr>
      </w:pPr>
    </w:p>
    <w:p w:rsidR="000865E3" w:rsidRPr="00330EE1" w:rsidRDefault="0036594B" w:rsidP="004171BE">
      <w:pPr>
        <w:pStyle w:val="Prrafodelista"/>
        <w:numPr>
          <w:ilvl w:val="0"/>
          <w:numId w:val="14"/>
        </w:numPr>
        <w:spacing w:after="0" w:line="240" w:lineRule="auto"/>
        <w:ind w:left="284"/>
        <w:jc w:val="both"/>
        <w:rPr>
          <w:b/>
          <w:lang w:val="es-ES" w:eastAsia="es-MX"/>
        </w:rPr>
      </w:pPr>
      <w:r>
        <w:rPr>
          <w:b/>
          <w:lang w:val="es-ES" w:eastAsia="es-MX"/>
        </w:rPr>
        <w:t>Dr. Daniel Rojas Plata</w:t>
      </w:r>
    </w:p>
    <w:p w:rsidR="000865E3" w:rsidRPr="003C5C2B" w:rsidRDefault="0036594B" w:rsidP="000865E3">
      <w:pPr>
        <w:pStyle w:val="Prrafodelista"/>
        <w:spacing w:after="0" w:line="240" w:lineRule="auto"/>
        <w:ind w:left="360"/>
        <w:jc w:val="both"/>
        <w:rPr>
          <w:i/>
          <w:lang w:val="es-ES" w:eastAsia="es-MX"/>
        </w:rPr>
      </w:pPr>
      <w:r>
        <w:rPr>
          <w:i/>
          <w:lang w:val="es-ES" w:eastAsia="es-MX"/>
        </w:rPr>
        <w:t>Universidad Autónoma Metropolitana</w:t>
      </w:r>
    </w:p>
    <w:p w:rsidR="000865E3" w:rsidRPr="0036594B" w:rsidRDefault="00330EE1" w:rsidP="0036594B">
      <w:pPr>
        <w:pStyle w:val="Prrafodelista"/>
        <w:shd w:val="clear" w:color="auto" w:fill="1F4E79" w:themeFill="accent1" w:themeFillShade="80"/>
        <w:spacing w:after="0" w:line="240" w:lineRule="auto"/>
        <w:ind w:left="360"/>
        <w:jc w:val="both"/>
        <w:rPr>
          <w:b/>
          <w:color w:val="FFFFFF" w:themeColor="background1"/>
          <w:lang w:val="es-ES" w:eastAsia="es-MX"/>
        </w:rPr>
      </w:pPr>
      <w:r w:rsidRPr="00330EE1">
        <w:rPr>
          <w:b/>
          <w:color w:val="FFFFFF" w:themeColor="background1"/>
          <w:lang w:val="es-ES" w:eastAsia="es-MX"/>
        </w:rPr>
        <w:t>“</w:t>
      </w:r>
      <w:r w:rsidR="0036594B" w:rsidRPr="0036594B">
        <w:rPr>
          <w:b/>
          <w:bCs/>
          <w:i/>
          <w:color w:val="FFFFFF" w:themeColor="background1"/>
          <w:lang w:val="es-ES" w:eastAsia="es-MX"/>
        </w:rPr>
        <w:t>Contraste de elementos de representación cultural en el libro de lengua</w:t>
      </w:r>
      <w:r w:rsidR="0036594B">
        <w:rPr>
          <w:b/>
          <w:bCs/>
          <w:i/>
          <w:color w:val="FFFFFF" w:themeColor="background1"/>
          <w:lang w:val="es-ES" w:eastAsia="es-MX"/>
        </w:rPr>
        <w:t>”</w:t>
      </w:r>
    </w:p>
    <w:p w:rsidR="000865E3" w:rsidRDefault="0036594B" w:rsidP="000865E3">
      <w:pPr>
        <w:pStyle w:val="Prrafodelista"/>
        <w:spacing w:after="0" w:line="240" w:lineRule="auto"/>
        <w:ind w:left="360"/>
        <w:jc w:val="both"/>
        <w:rPr>
          <w:lang w:val="es-ES" w:eastAsia="es-MX"/>
        </w:rPr>
      </w:pPr>
      <w:hyperlink r:id="rId9" w:history="1">
        <w:r w:rsidRPr="00370505">
          <w:rPr>
            <w:rStyle w:val="Hipervnculo"/>
            <w:lang w:val="es-ES" w:eastAsia="es-MX"/>
          </w:rPr>
          <w:t>danielrojasplata@gmail.com</w:t>
        </w:r>
      </w:hyperlink>
    </w:p>
    <w:p w:rsidR="000865E3" w:rsidRPr="00782792" w:rsidRDefault="000865E3" w:rsidP="00330EE1">
      <w:pPr>
        <w:spacing w:after="0" w:line="240" w:lineRule="auto"/>
        <w:jc w:val="both"/>
        <w:rPr>
          <w:lang w:val="es-ES" w:eastAsia="es-MX"/>
        </w:rPr>
      </w:pPr>
    </w:p>
    <w:p w:rsidR="000865E3" w:rsidRPr="005613CC" w:rsidRDefault="000865E3" w:rsidP="00330EE1">
      <w:pPr>
        <w:spacing w:after="0" w:line="240" w:lineRule="auto"/>
        <w:jc w:val="both"/>
        <w:rPr>
          <w:rFonts w:cstheme="minorHAnsi"/>
          <w:b/>
          <w:lang w:val="es-ES" w:eastAsia="es-MX"/>
        </w:rPr>
      </w:pPr>
      <w:proofErr w:type="spellStart"/>
      <w:r w:rsidRPr="005613CC">
        <w:rPr>
          <w:rFonts w:cstheme="minorHAnsi"/>
          <w:b/>
          <w:lang w:val="es-ES" w:eastAsia="es-MX"/>
        </w:rPr>
        <w:t>Biodata</w:t>
      </w:r>
      <w:proofErr w:type="spellEnd"/>
    </w:p>
    <w:p w:rsidR="000865E3" w:rsidRDefault="000865E3" w:rsidP="00330EE1">
      <w:pPr>
        <w:spacing w:after="0" w:line="240" w:lineRule="auto"/>
        <w:jc w:val="both"/>
        <w:rPr>
          <w:rFonts w:cstheme="minorHAnsi"/>
          <w:lang w:val="es-ES" w:eastAsia="es-MX"/>
        </w:rPr>
      </w:pPr>
    </w:p>
    <w:p w:rsidR="0081182C" w:rsidRPr="0081182C" w:rsidRDefault="0081182C" w:rsidP="0081182C">
      <w:pPr>
        <w:spacing w:after="0" w:line="240" w:lineRule="auto"/>
        <w:jc w:val="both"/>
        <w:rPr>
          <w:rFonts w:cstheme="minorHAnsi"/>
          <w:lang w:val="es-ES" w:eastAsia="es-MX"/>
        </w:rPr>
      </w:pPr>
      <w:r w:rsidRPr="0081182C">
        <w:rPr>
          <w:rFonts w:cstheme="minorHAnsi"/>
          <w:lang w:val="es-ES" w:eastAsia="es-MX"/>
        </w:rPr>
        <w:t xml:space="preserve">Profesor de tiempo completo en la Universidad Autónoma Metropolitana unidad Iztapalapa. Sus principales líneas de investigación son: el contraste entre el francés y el español desde un punto de vista sincrónico y diacrónico, la gramática y su adquisición, y el análisis de corpus lingüísticos. </w:t>
      </w:r>
    </w:p>
    <w:p w:rsidR="0081182C" w:rsidRPr="0081182C" w:rsidRDefault="0081182C" w:rsidP="0081182C">
      <w:pPr>
        <w:spacing w:after="0" w:line="240" w:lineRule="auto"/>
        <w:jc w:val="both"/>
        <w:rPr>
          <w:rFonts w:cstheme="minorHAnsi"/>
          <w:lang w:val="es-ES" w:eastAsia="es-MX"/>
        </w:rPr>
      </w:pPr>
    </w:p>
    <w:p w:rsidR="0036594B" w:rsidRPr="005613CC" w:rsidRDefault="0036594B" w:rsidP="0036594B">
      <w:pPr>
        <w:spacing w:after="0" w:line="240" w:lineRule="auto"/>
        <w:jc w:val="both"/>
        <w:rPr>
          <w:rFonts w:cstheme="minorHAnsi"/>
          <w:b/>
          <w:lang w:val="es-ES" w:eastAsia="es-MX"/>
        </w:rPr>
      </w:pPr>
      <w:r w:rsidRPr="005613CC">
        <w:rPr>
          <w:rFonts w:cstheme="minorHAnsi"/>
          <w:b/>
          <w:lang w:val="es-ES" w:eastAsia="es-MX"/>
        </w:rPr>
        <w:t xml:space="preserve">Resumen de la presentación  </w:t>
      </w:r>
    </w:p>
    <w:p w:rsidR="0081182C" w:rsidRPr="0081182C" w:rsidRDefault="0081182C" w:rsidP="0081182C">
      <w:pPr>
        <w:spacing w:after="0" w:line="240" w:lineRule="auto"/>
        <w:jc w:val="both"/>
        <w:rPr>
          <w:rFonts w:cstheme="minorHAnsi"/>
          <w:lang w:val="es-ES" w:eastAsia="es-MX"/>
        </w:rPr>
      </w:pPr>
      <w:r w:rsidRPr="0081182C">
        <w:rPr>
          <w:rFonts w:cstheme="minorHAnsi"/>
          <w:lang w:val="es-ES" w:eastAsia="es-MX"/>
        </w:rPr>
        <w:t>En esta comunicación se expone la manera en que ha sido conducido un estudio longitudinal sobre tres manuales de lengua francesa. Presentamos el modo en que dichos materiales manejan los elementos iconográficos relativos a la lengua y la cultura francesas y sus repercusiones en la composición de dichos materiales. Nuestro interés se centra en proponer un método de análisis del componente cultural y la postura metodológica adoptados en los manuales de FLE.</w:t>
      </w:r>
    </w:p>
    <w:p w:rsidR="0081182C" w:rsidRPr="0081182C" w:rsidRDefault="0081182C" w:rsidP="0081182C">
      <w:pPr>
        <w:spacing w:after="0" w:line="240" w:lineRule="auto"/>
        <w:jc w:val="both"/>
        <w:rPr>
          <w:rFonts w:cstheme="minorHAnsi"/>
          <w:lang w:val="es-ES" w:eastAsia="es-MX"/>
        </w:rPr>
      </w:pPr>
    </w:p>
    <w:p w:rsidR="00A04304" w:rsidRPr="005613CC" w:rsidRDefault="000865E3" w:rsidP="00A04304">
      <w:pPr>
        <w:rPr>
          <w:b/>
          <w:lang w:val="es-ES"/>
        </w:rPr>
      </w:pPr>
      <w:r w:rsidRPr="00D9169F">
        <w:rPr>
          <w:b/>
          <w:lang w:val="es-ES"/>
        </w:rPr>
        <w:t>Bibliografía recomendada sobre el tema</w:t>
      </w:r>
    </w:p>
    <w:p w:rsidR="0036594B" w:rsidRPr="0036594B" w:rsidRDefault="0036594B" w:rsidP="0036594B">
      <w:pPr>
        <w:pStyle w:val="Prrafodelista"/>
        <w:numPr>
          <w:ilvl w:val="0"/>
          <w:numId w:val="16"/>
        </w:numPr>
        <w:jc w:val="both"/>
        <w:rPr>
          <w:lang w:val="fr-FR"/>
        </w:rPr>
      </w:pPr>
      <w:r w:rsidRPr="0036594B">
        <w:rPr>
          <w:lang w:val="fr-FR"/>
        </w:rPr>
        <w:t>Barbier, C. (2013). La francophonie dans l’enseignement du Français Langue Etrangère. Analyse des manuels de FLE « Latitudes »et des représentations des enseignants du Département de Langues Etrangères de l’Université de Sonora. Thèse doctorale. Universidad de Sonora.</w:t>
      </w:r>
    </w:p>
    <w:p w:rsidR="0036594B" w:rsidRPr="0036594B" w:rsidRDefault="0036594B" w:rsidP="0036594B">
      <w:pPr>
        <w:pStyle w:val="Prrafodelista"/>
        <w:numPr>
          <w:ilvl w:val="0"/>
          <w:numId w:val="16"/>
        </w:numPr>
        <w:jc w:val="both"/>
        <w:rPr>
          <w:lang w:val="fr-FR"/>
        </w:rPr>
      </w:pPr>
      <w:r w:rsidRPr="0036594B">
        <w:rPr>
          <w:lang w:val="fr-FR"/>
        </w:rPr>
        <w:t>Galisson, R. (1991). De la langue à la culture par les mots. Paris : CLE International, coll. Didactique des langues étrangères.</w:t>
      </w:r>
    </w:p>
    <w:p w:rsidR="0036594B" w:rsidRPr="0036594B" w:rsidRDefault="0036594B" w:rsidP="0036594B">
      <w:pPr>
        <w:pStyle w:val="Prrafodelista"/>
        <w:numPr>
          <w:ilvl w:val="0"/>
          <w:numId w:val="16"/>
        </w:numPr>
        <w:jc w:val="both"/>
        <w:rPr>
          <w:lang w:val="fr-FR"/>
        </w:rPr>
      </w:pPr>
      <w:r w:rsidRPr="0036594B">
        <w:rPr>
          <w:lang w:val="fr-FR"/>
        </w:rPr>
        <w:t>Moore, D. (2007). Les Représentations des langues et de leur apprentissage. Références, modèles,</w:t>
      </w:r>
    </w:p>
    <w:p w:rsidR="0036594B" w:rsidRPr="0036594B" w:rsidRDefault="0036594B" w:rsidP="0036594B">
      <w:pPr>
        <w:pStyle w:val="Prrafodelista"/>
        <w:numPr>
          <w:ilvl w:val="0"/>
          <w:numId w:val="16"/>
        </w:numPr>
        <w:jc w:val="both"/>
        <w:rPr>
          <w:lang w:val="fr-FR"/>
        </w:rPr>
      </w:pPr>
      <w:r w:rsidRPr="0036594B">
        <w:rPr>
          <w:lang w:val="fr-FR"/>
        </w:rPr>
        <w:t>données et méthodes. Paris : Didier.</w:t>
      </w:r>
    </w:p>
    <w:p w:rsidR="0036594B" w:rsidRPr="0036594B" w:rsidRDefault="0036594B" w:rsidP="0036594B">
      <w:pPr>
        <w:pStyle w:val="Prrafodelista"/>
        <w:numPr>
          <w:ilvl w:val="0"/>
          <w:numId w:val="16"/>
        </w:numPr>
        <w:jc w:val="both"/>
        <w:rPr>
          <w:lang w:val="fr-FR"/>
        </w:rPr>
      </w:pPr>
      <w:r w:rsidRPr="0036594B">
        <w:rPr>
          <w:lang w:val="fr-FR"/>
        </w:rPr>
        <w:t>Porcher, L. (1995). Le français langue étrangère. Paris : Hachette.</w:t>
      </w:r>
    </w:p>
    <w:p w:rsidR="0036594B" w:rsidRPr="0036594B" w:rsidRDefault="0036594B" w:rsidP="0036594B">
      <w:pPr>
        <w:pStyle w:val="Prrafodelista"/>
        <w:numPr>
          <w:ilvl w:val="0"/>
          <w:numId w:val="16"/>
        </w:numPr>
        <w:jc w:val="both"/>
        <w:rPr>
          <w:lang w:val="fr-FR"/>
        </w:rPr>
      </w:pPr>
      <w:r w:rsidRPr="0036594B">
        <w:rPr>
          <w:lang w:val="fr-FR"/>
        </w:rPr>
        <w:t>Puren, C. (2002). « Perspectives actionnelles et perspectives culturelles en didactique des langues- cultures : vers une perspec</w:t>
      </w:r>
      <w:bookmarkStart w:id="0" w:name="_GoBack"/>
      <w:bookmarkEnd w:id="0"/>
      <w:r w:rsidRPr="0036594B">
        <w:rPr>
          <w:lang w:val="fr-FR"/>
        </w:rPr>
        <w:t>tive co-actionnelle-co-culturelle ». Langues modernes 96 (3), 55-72.</w:t>
      </w:r>
    </w:p>
    <w:p w:rsidR="0036594B" w:rsidRPr="0036594B" w:rsidRDefault="0036594B" w:rsidP="0036594B">
      <w:pPr>
        <w:pStyle w:val="Prrafodelista"/>
        <w:numPr>
          <w:ilvl w:val="0"/>
          <w:numId w:val="16"/>
        </w:numPr>
        <w:jc w:val="both"/>
        <w:rPr>
          <w:lang w:val="fr-FR"/>
        </w:rPr>
      </w:pPr>
      <w:r w:rsidRPr="0036594B">
        <w:rPr>
          <w:lang w:val="fr-FR"/>
        </w:rPr>
        <w:t>Ranchon, G. (2016). Une didactique de la langue, de la culture et du genre : le manuel FLE, discours et réalisations. Thèse de l’Université de Lyon.</w:t>
      </w:r>
    </w:p>
    <w:p w:rsidR="0036594B" w:rsidRPr="0036594B" w:rsidRDefault="0036594B" w:rsidP="0036594B">
      <w:pPr>
        <w:pStyle w:val="Prrafodelista"/>
        <w:numPr>
          <w:ilvl w:val="0"/>
          <w:numId w:val="16"/>
        </w:numPr>
        <w:jc w:val="both"/>
        <w:rPr>
          <w:lang w:val="es-ES"/>
        </w:rPr>
      </w:pPr>
      <w:r w:rsidRPr="0036594B">
        <w:rPr>
          <w:lang w:val="fr-FR"/>
        </w:rPr>
        <w:lastRenderedPageBreak/>
        <w:t xml:space="preserve">Richaudeau, F. (1986). Conception et production des manuels scolaires : Guide pratique. </w:t>
      </w:r>
      <w:proofErr w:type="gramStart"/>
      <w:r w:rsidRPr="0036594B">
        <w:rPr>
          <w:lang w:val="es-ES"/>
        </w:rPr>
        <w:t>Paris :</w:t>
      </w:r>
      <w:proofErr w:type="gramEnd"/>
      <w:r w:rsidRPr="0036594B">
        <w:rPr>
          <w:lang w:val="es-ES"/>
        </w:rPr>
        <w:t xml:space="preserve"> </w:t>
      </w:r>
      <w:proofErr w:type="spellStart"/>
      <w:r w:rsidRPr="0036594B">
        <w:rPr>
          <w:lang w:val="es-ES"/>
        </w:rPr>
        <w:t>Presses</w:t>
      </w:r>
      <w:proofErr w:type="spellEnd"/>
      <w:r w:rsidRPr="0036594B">
        <w:rPr>
          <w:lang w:val="es-ES"/>
        </w:rPr>
        <w:t xml:space="preserve"> de </w:t>
      </w:r>
      <w:proofErr w:type="spellStart"/>
      <w:r w:rsidRPr="0036594B">
        <w:rPr>
          <w:lang w:val="es-ES"/>
        </w:rPr>
        <w:t>l’UNESCO</w:t>
      </w:r>
      <w:proofErr w:type="spellEnd"/>
      <w:r w:rsidRPr="0036594B">
        <w:rPr>
          <w:lang w:val="es-ES"/>
        </w:rPr>
        <w:t>.</w:t>
      </w:r>
    </w:p>
    <w:p w:rsidR="00D9169F" w:rsidRPr="0036594B" w:rsidRDefault="0036594B" w:rsidP="0036594B">
      <w:pPr>
        <w:pStyle w:val="Prrafodelista"/>
        <w:numPr>
          <w:ilvl w:val="0"/>
          <w:numId w:val="16"/>
        </w:numPr>
        <w:jc w:val="both"/>
        <w:rPr>
          <w:lang w:val="fr-FR"/>
        </w:rPr>
      </w:pPr>
      <w:r w:rsidRPr="0036594B">
        <w:rPr>
          <w:lang w:val="fr-FR"/>
        </w:rPr>
        <w:t>Vajta, K. (2012). « Le manuel de FLE suédois, véhicule d’un discours sur la France, communauté imaginaire ». Dans E. Ahlstedt, K. Benson, E. Bladh, I. Söhrman et U. Akerström, Actes du XVIIIe congrès des romanistes scandinaves/Actas del XVIII congreso de romanistas escandinavos, 747-763.</w:t>
      </w:r>
    </w:p>
    <w:sectPr w:rsidR="00D9169F" w:rsidRPr="0036594B">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D94" w:rsidRDefault="00E35D94" w:rsidP="00F556F2">
      <w:pPr>
        <w:spacing w:after="0" w:line="240" w:lineRule="auto"/>
      </w:pPr>
      <w:r>
        <w:separator/>
      </w:r>
    </w:p>
  </w:endnote>
  <w:endnote w:type="continuationSeparator" w:id="0">
    <w:p w:rsidR="00E35D94" w:rsidRDefault="00E35D94" w:rsidP="00F55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714604"/>
      <w:docPartObj>
        <w:docPartGallery w:val="Page Numbers (Bottom of Page)"/>
        <w:docPartUnique/>
      </w:docPartObj>
    </w:sdtPr>
    <w:sdtEndPr/>
    <w:sdtContent>
      <w:p w:rsidR="005613CC" w:rsidRDefault="005613CC" w:rsidP="004440AE">
        <w:pPr>
          <w:pStyle w:val="Piedepgina"/>
          <w:jc w:val="center"/>
        </w:pPr>
        <w:r>
          <w:fldChar w:fldCharType="begin"/>
        </w:r>
        <w:r>
          <w:instrText>PAGE   \* MERGEFORMAT</w:instrText>
        </w:r>
        <w:r>
          <w:fldChar w:fldCharType="separate"/>
        </w:r>
        <w:r w:rsidR="004440AE" w:rsidRPr="004440AE">
          <w:rPr>
            <w:noProof/>
            <w:lang w:val="es-ES"/>
          </w:rPr>
          <w:t>1</w:t>
        </w:r>
        <w:r>
          <w:fldChar w:fldCharType="end"/>
        </w:r>
        <w:r w:rsidR="004440AE">
          <w:t>/4</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D94" w:rsidRDefault="00E35D94" w:rsidP="00F556F2">
      <w:pPr>
        <w:spacing w:after="0" w:line="240" w:lineRule="auto"/>
      </w:pPr>
      <w:r>
        <w:separator/>
      </w:r>
    </w:p>
  </w:footnote>
  <w:footnote w:type="continuationSeparator" w:id="0">
    <w:p w:rsidR="00E35D94" w:rsidRDefault="00E35D94" w:rsidP="00F55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6F2" w:rsidRPr="00CA6737" w:rsidRDefault="00F556F2" w:rsidP="00782792">
    <w:pPr>
      <w:pStyle w:val="Encabezado"/>
      <w:spacing w:line="20" w:lineRule="atLeast"/>
      <w:rPr>
        <w:sz w:val="18"/>
        <w:szCs w:val="18"/>
      </w:rPr>
    </w:pPr>
    <w:r w:rsidRPr="002C6AA1">
      <w:rPr>
        <w:noProof/>
        <w:sz w:val="24"/>
        <w:szCs w:val="24"/>
      </w:rPr>
      <w:drawing>
        <wp:inline distT="0" distB="0" distL="0" distR="0" wp14:anchorId="416F95C7" wp14:editId="70D1CA22">
          <wp:extent cx="5610225" cy="4762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476250"/>
                  </a:xfrm>
                  <a:prstGeom prst="rect">
                    <a:avLst/>
                  </a:prstGeom>
                  <a:noFill/>
                  <a:ln>
                    <a:noFill/>
                  </a:ln>
                </pic:spPr>
              </pic:pic>
            </a:graphicData>
          </a:graphic>
        </wp:inline>
      </w:drawing>
    </w:r>
  </w:p>
  <w:p w:rsidR="00B17CE9" w:rsidRPr="00CA6737" w:rsidRDefault="00B17CE9" w:rsidP="00782792">
    <w:pPr>
      <w:pStyle w:val="Encabezado"/>
      <w:spacing w:line="20" w:lineRule="atLeast"/>
      <w:rPr>
        <w:sz w:val="18"/>
        <w:szCs w:val="18"/>
      </w:rPr>
    </w:pPr>
  </w:p>
  <w:p w:rsidR="00782792" w:rsidRDefault="00F556F2" w:rsidP="00CC28B8">
    <w:pPr>
      <w:spacing w:after="0" w:line="20" w:lineRule="atLeast"/>
      <w:jc w:val="center"/>
      <w:rPr>
        <w:b/>
        <w:sz w:val="18"/>
        <w:szCs w:val="18"/>
        <w:lang w:val="es-ES"/>
      </w:rPr>
    </w:pPr>
    <w:r w:rsidRPr="00CA6737">
      <w:rPr>
        <w:b/>
        <w:sz w:val="18"/>
        <w:szCs w:val="18"/>
        <w:lang w:val="es-ES"/>
      </w:rPr>
      <w:t xml:space="preserve">Sesión </w:t>
    </w:r>
    <w:r w:rsidR="00CC28B8">
      <w:rPr>
        <w:b/>
        <w:sz w:val="18"/>
        <w:szCs w:val="18"/>
        <w:lang w:val="es-ES"/>
      </w:rPr>
      <w:t>6. Investigación en Lingüística Aplicada</w:t>
    </w:r>
  </w:p>
  <w:p w:rsidR="00CC28B8" w:rsidRPr="00CA6737" w:rsidRDefault="00CC28B8" w:rsidP="00CC28B8">
    <w:pPr>
      <w:spacing w:after="0" w:line="20" w:lineRule="atLeast"/>
      <w:jc w:val="center"/>
      <w:rPr>
        <w:b/>
        <w:sz w:val="18"/>
        <w:szCs w:val="18"/>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7E62"/>
    <w:multiLevelType w:val="hybridMultilevel"/>
    <w:tmpl w:val="AD1C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36910"/>
    <w:multiLevelType w:val="hybridMultilevel"/>
    <w:tmpl w:val="D26E6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916268"/>
    <w:multiLevelType w:val="hybridMultilevel"/>
    <w:tmpl w:val="C86C728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CD42B12"/>
    <w:multiLevelType w:val="hybridMultilevel"/>
    <w:tmpl w:val="84D6A126"/>
    <w:lvl w:ilvl="0" w:tplc="0E6A34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E1671BA"/>
    <w:multiLevelType w:val="hybridMultilevel"/>
    <w:tmpl w:val="765408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C1279AA"/>
    <w:multiLevelType w:val="hybridMultilevel"/>
    <w:tmpl w:val="276E09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9651D6"/>
    <w:multiLevelType w:val="hybridMultilevel"/>
    <w:tmpl w:val="EAC6518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3557191A"/>
    <w:multiLevelType w:val="hybridMultilevel"/>
    <w:tmpl w:val="5C0E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5852AA"/>
    <w:multiLevelType w:val="hybridMultilevel"/>
    <w:tmpl w:val="053C4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557C6B"/>
    <w:multiLevelType w:val="hybridMultilevel"/>
    <w:tmpl w:val="C7DE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A6496"/>
    <w:multiLevelType w:val="hybridMultilevel"/>
    <w:tmpl w:val="301AD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46114C"/>
    <w:multiLevelType w:val="hybridMultilevel"/>
    <w:tmpl w:val="4CE0C5D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67493619"/>
    <w:multiLevelType w:val="hybridMultilevel"/>
    <w:tmpl w:val="C86C728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68FA0572"/>
    <w:multiLevelType w:val="hybridMultilevel"/>
    <w:tmpl w:val="070EF09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76C367CF"/>
    <w:multiLevelType w:val="hybridMultilevel"/>
    <w:tmpl w:val="A07E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8B4F01"/>
    <w:multiLevelType w:val="hybridMultilevel"/>
    <w:tmpl w:val="E6280A1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1670E9"/>
    <w:multiLevelType w:val="hybridMultilevel"/>
    <w:tmpl w:val="80D02FA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14"/>
  </w:num>
  <w:num w:numId="4">
    <w:abstractNumId w:val="7"/>
  </w:num>
  <w:num w:numId="5">
    <w:abstractNumId w:val="8"/>
  </w:num>
  <w:num w:numId="6">
    <w:abstractNumId w:val="9"/>
  </w:num>
  <w:num w:numId="7">
    <w:abstractNumId w:val="2"/>
  </w:num>
  <w:num w:numId="8">
    <w:abstractNumId w:val="12"/>
  </w:num>
  <w:num w:numId="9">
    <w:abstractNumId w:val="6"/>
  </w:num>
  <w:num w:numId="10">
    <w:abstractNumId w:val="4"/>
  </w:num>
  <w:num w:numId="11">
    <w:abstractNumId w:val="11"/>
  </w:num>
  <w:num w:numId="12">
    <w:abstractNumId w:val="16"/>
  </w:num>
  <w:num w:numId="13">
    <w:abstractNumId w:val="13"/>
  </w:num>
  <w:num w:numId="14">
    <w:abstractNumId w:val="15"/>
  </w:num>
  <w:num w:numId="15">
    <w:abstractNumId w:val="3"/>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ACA"/>
    <w:rsid w:val="0006629F"/>
    <w:rsid w:val="000865E3"/>
    <w:rsid w:val="000A60B0"/>
    <w:rsid w:val="000C5909"/>
    <w:rsid w:val="00156CCB"/>
    <w:rsid w:val="002B7DDA"/>
    <w:rsid w:val="002C6AA1"/>
    <w:rsid w:val="00330EE1"/>
    <w:rsid w:val="0036594B"/>
    <w:rsid w:val="003C5C2B"/>
    <w:rsid w:val="003C6FCF"/>
    <w:rsid w:val="004171BE"/>
    <w:rsid w:val="004440AE"/>
    <w:rsid w:val="005613CC"/>
    <w:rsid w:val="005C433A"/>
    <w:rsid w:val="00765AEE"/>
    <w:rsid w:val="00782792"/>
    <w:rsid w:val="0081182C"/>
    <w:rsid w:val="008E0ACA"/>
    <w:rsid w:val="009D1CC6"/>
    <w:rsid w:val="00A04304"/>
    <w:rsid w:val="00B17CE9"/>
    <w:rsid w:val="00B71950"/>
    <w:rsid w:val="00BA4FEB"/>
    <w:rsid w:val="00CA6737"/>
    <w:rsid w:val="00CC28B8"/>
    <w:rsid w:val="00CC7D88"/>
    <w:rsid w:val="00D560B9"/>
    <w:rsid w:val="00D704A7"/>
    <w:rsid w:val="00D73104"/>
    <w:rsid w:val="00D9169F"/>
    <w:rsid w:val="00DB7B4F"/>
    <w:rsid w:val="00DC5822"/>
    <w:rsid w:val="00E35D94"/>
    <w:rsid w:val="00F116E6"/>
    <w:rsid w:val="00F16A6D"/>
    <w:rsid w:val="00F556F2"/>
    <w:rsid w:val="00FC0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A45CD"/>
  <w15:chartTrackingRefBased/>
  <w15:docId w15:val="{2C56C69D-5754-42E8-8DD3-1A346873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433A"/>
    <w:pPr>
      <w:ind w:left="720"/>
      <w:contextualSpacing/>
    </w:pPr>
  </w:style>
  <w:style w:type="paragraph" w:styleId="Encabezado">
    <w:name w:val="header"/>
    <w:basedOn w:val="Normal"/>
    <w:link w:val="EncabezadoCar"/>
    <w:uiPriority w:val="99"/>
    <w:unhideWhenUsed/>
    <w:rsid w:val="00F556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56F2"/>
  </w:style>
  <w:style w:type="paragraph" w:styleId="Piedepgina">
    <w:name w:val="footer"/>
    <w:basedOn w:val="Normal"/>
    <w:link w:val="PiedepginaCar"/>
    <w:uiPriority w:val="99"/>
    <w:unhideWhenUsed/>
    <w:rsid w:val="00F556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56F2"/>
  </w:style>
  <w:style w:type="character" w:styleId="Hipervnculo">
    <w:name w:val="Hyperlink"/>
    <w:basedOn w:val="Fuentedeprrafopredeter"/>
    <w:uiPriority w:val="99"/>
    <w:unhideWhenUsed/>
    <w:rsid w:val="00782792"/>
    <w:rPr>
      <w:color w:val="0563C1" w:themeColor="hyperlink"/>
      <w:u w:val="single"/>
    </w:rPr>
  </w:style>
  <w:style w:type="table" w:styleId="Tablaconcuadrcula">
    <w:name w:val="Table Grid"/>
    <w:basedOn w:val="Tablanormal"/>
    <w:uiPriority w:val="59"/>
    <w:rsid w:val="005613CC"/>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17779">
      <w:bodyDiv w:val="1"/>
      <w:marLeft w:val="0"/>
      <w:marRight w:val="0"/>
      <w:marTop w:val="0"/>
      <w:marBottom w:val="0"/>
      <w:divBdr>
        <w:top w:val="none" w:sz="0" w:space="0" w:color="auto"/>
        <w:left w:val="none" w:sz="0" w:space="0" w:color="auto"/>
        <w:bottom w:val="none" w:sz="0" w:space="0" w:color="auto"/>
        <w:right w:val="none" w:sz="0" w:space="0" w:color="auto"/>
      </w:divBdr>
    </w:div>
    <w:div w:id="139187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rdes.neri@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endy_anel_vazquez@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nielrojasplat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1177</Words>
  <Characters>6709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Guadalupe</dc:creator>
  <cp:keywords/>
  <dc:description/>
  <cp:lastModifiedBy>lupita gonzalez trejo</cp:lastModifiedBy>
  <cp:revision>6</cp:revision>
  <dcterms:created xsi:type="dcterms:W3CDTF">2019-07-29T13:50:00Z</dcterms:created>
  <dcterms:modified xsi:type="dcterms:W3CDTF">2019-07-29T14:22:00Z</dcterms:modified>
</cp:coreProperties>
</file>